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EA4" w:rsidRDefault="00602CED">
      <w:pPr>
        <w:spacing w:after="180"/>
        <w:ind w:left="180"/>
        <w:jc w:val="center"/>
        <w:rPr>
          <w:rFonts w:ascii="標楷體" w:eastAsia="標楷體" w:hAnsi="標楷體"/>
          <w:sz w:val="40"/>
          <w:szCs w:val="40"/>
        </w:rPr>
      </w:pPr>
      <w:bookmarkStart w:id="0" w:name="OLE_LINK2"/>
      <w:bookmarkStart w:id="1" w:name="OLE_LINK3"/>
      <w:bookmarkStart w:id="2" w:name="OLE_LINK4"/>
      <w:bookmarkStart w:id="3" w:name="_GoBack"/>
      <w:r>
        <w:rPr>
          <w:rFonts w:ascii="標楷體" w:eastAsia="標楷體" w:hAnsi="標楷體"/>
          <w:sz w:val="40"/>
          <w:szCs w:val="40"/>
        </w:rPr>
        <w:t>國立中興大學技術授權遴選廠商公告資料表</w:t>
      </w:r>
    </w:p>
    <w:tbl>
      <w:tblPr>
        <w:tblW w:w="10065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80"/>
        <w:gridCol w:w="4485"/>
      </w:tblGrid>
      <w:tr w:rsidR="009C1EA4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EA4" w:rsidRDefault="00602CED">
            <w:pPr>
              <w:spacing w:line="360" w:lineRule="exact"/>
              <w:jc w:val="both"/>
            </w:pPr>
            <w:r>
              <w:rPr>
                <w:rFonts w:ascii="Lucida Sans" w:eastAsia="標楷體" w:hAnsi="Lucida Sans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4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EA4" w:rsidRDefault="00602CED">
            <w:pPr>
              <w:rPr>
                <w:rFonts w:ascii="Lucida Sans" w:eastAsia="標楷體" w:hAnsi="Lucida Sans" w:cs="Lucida Sans"/>
                <w:kern w:val="0"/>
              </w:rPr>
            </w:pPr>
            <w:r>
              <w:rPr>
                <w:rFonts w:ascii="Lucida Sans" w:eastAsia="標楷體" w:hAnsi="Lucida Sans" w:cs="Lucida Sans"/>
                <w:kern w:val="0"/>
              </w:rPr>
              <w:t>公告日期：</w:t>
            </w:r>
          </w:p>
          <w:p w:rsidR="009C1EA4" w:rsidRDefault="00602CED">
            <w:r>
              <w:rPr>
                <w:rFonts w:ascii="Lucida Sans" w:eastAsia="標楷體" w:hAnsi="Lucida Sans" w:cs="Lucida Sans"/>
                <w:kern w:val="0"/>
              </w:rPr>
              <w:t>105/05/31</w:t>
            </w:r>
          </w:p>
        </w:tc>
      </w:tr>
      <w:tr w:rsidR="009C1EA4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EA4" w:rsidRDefault="00602CED">
            <w:pPr>
              <w:spacing w:line="360" w:lineRule="exact"/>
              <w:jc w:val="both"/>
            </w:pPr>
            <w:r>
              <w:rPr>
                <w:rFonts w:ascii="Lucida Sans" w:eastAsia="標楷體" w:hAnsi="Lucida Sans" w:cs="Lucida Sans"/>
                <w:kern w:val="0"/>
              </w:rPr>
              <w:t>公告編號：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105-016</w:t>
            </w:r>
          </w:p>
        </w:tc>
        <w:tc>
          <w:tcPr>
            <w:tcW w:w="4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EA4" w:rsidRDefault="009C1EA4">
            <w:pPr>
              <w:rPr>
                <w:rFonts w:ascii="Lucida Sans" w:eastAsia="標楷體" w:hAnsi="Lucida Sans" w:cs="Lucida Sans"/>
                <w:kern w:val="0"/>
              </w:rPr>
            </w:pPr>
          </w:p>
        </w:tc>
      </w:tr>
      <w:tr w:rsidR="009C1EA4">
        <w:tblPrEx>
          <w:tblCellMar>
            <w:top w:w="0" w:type="dxa"/>
            <w:bottom w:w="0" w:type="dxa"/>
          </w:tblCellMar>
        </w:tblPrEx>
        <w:trPr>
          <w:trHeight w:val="2681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EA4" w:rsidRDefault="00602CED">
            <w:pPr>
              <w:spacing w:line="400" w:lineRule="exact"/>
              <w:jc w:val="both"/>
            </w:pPr>
            <w:r>
              <w:rPr>
                <w:rFonts w:eastAsia="標楷體"/>
                <w:kern w:val="0"/>
              </w:rPr>
              <w:t>內容：國立中興大學技術移轉遴選廠商公告</w:t>
            </w:r>
          </w:p>
          <w:p w:rsidR="009C1EA4" w:rsidRDefault="00602CED">
            <w:pPr>
              <w:spacing w:line="280" w:lineRule="exact"/>
              <w:jc w:val="both"/>
            </w:pPr>
            <w:r>
              <w:rPr>
                <w:rFonts w:eastAsia="標楷體"/>
                <w:kern w:val="0"/>
              </w:rPr>
              <w:t>一、技術名稱：</w:t>
            </w:r>
            <w:r>
              <w:rPr>
                <w:rFonts w:ascii="Lucida Sans" w:eastAsia="標楷體" w:hAnsi="Lucida Sans" w:cs="Lucida Sans"/>
              </w:rPr>
              <w:t>仙草萃取物降低尿酸生成之產品開發</w:t>
            </w:r>
          </w:p>
          <w:p w:rsidR="009C1EA4" w:rsidRDefault="00602CED">
            <w:pPr>
              <w:ind w:left="48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二、技術內容：</w:t>
            </w:r>
          </w:p>
          <w:p w:rsidR="009C1EA4" w:rsidRDefault="00602CED">
            <w:pPr>
              <w:ind w:left="883" w:firstLine="480"/>
              <w:jc w:val="both"/>
            </w:pPr>
            <w:r>
              <w:rPr>
                <w:rFonts w:eastAsia="標楷體"/>
              </w:rPr>
              <w:t>本技術提供仙草</w:t>
            </w:r>
            <w:r>
              <w:rPr>
                <w:rFonts w:eastAsia="標楷體"/>
              </w:rPr>
              <w:t xml:space="preserve"> (Hsian-</w:t>
            </w:r>
            <w:proofErr w:type="spellStart"/>
            <w:r>
              <w:rPr>
                <w:rFonts w:eastAsia="標楷體"/>
              </w:rPr>
              <w:t>tsao</w:t>
            </w:r>
            <w:proofErr w:type="spellEnd"/>
            <w:r>
              <w:rPr>
                <w:rFonts w:eastAsia="標楷體"/>
              </w:rPr>
              <w:t xml:space="preserve">) </w:t>
            </w:r>
            <w:r>
              <w:rPr>
                <w:rFonts w:eastAsia="標楷體"/>
              </w:rPr>
              <w:t>品系及其產地，亦說明其萃取條件。評估仙草萃取物降低尿酸之能力，試管試驗結果顯示，仙草萃取物能有效減少尿酸生成。細胞試驗結果顯示，仙草萃取物顯著降低胞內</w:t>
            </w:r>
            <w:r>
              <w:rPr>
                <w:rFonts w:eastAsia="標楷體"/>
              </w:rPr>
              <w:t xml:space="preserve"> xanthine oxidase </w:t>
            </w:r>
            <w:r>
              <w:rPr>
                <w:rFonts w:eastAsia="標楷體"/>
              </w:rPr>
              <w:t>酵素活性。實驗證實仙草萃取物於</w:t>
            </w:r>
            <w:r>
              <w:rPr>
                <w:rFonts w:eastAsia="標楷體"/>
              </w:rPr>
              <w:t xml:space="preserve"> potassium </w:t>
            </w:r>
            <w:proofErr w:type="spellStart"/>
            <w:r>
              <w:rPr>
                <w:rFonts w:eastAsia="標楷體"/>
              </w:rPr>
              <w:t>oxonate</w:t>
            </w:r>
            <w:proofErr w:type="spellEnd"/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誘導小鼠高尿酸血症之模式下，能有效減少血中尿酸濃度。仙草萃取物於</w:t>
            </w:r>
            <w:r>
              <w:rPr>
                <w:rFonts w:eastAsia="標楷體"/>
              </w:rPr>
              <w:t xml:space="preserve"> </w:t>
            </w:r>
            <w:proofErr w:type="spellStart"/>
            <w:r>
              <w:rPr>
                <w:rFonts w:eastAsia="標楷體"/>
              </w:rPr>
              <w:t>streptozotocin</w:t>
            </w:r>
            <w:proofErr w:type="spellEnd"/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誘導大鼠糖尿病之模式下，能顯著降低血中尿酸濃度及肝臟</w:t>
            </w:r>
            <w:r>
              <w:rPr>
                <w:rFonts w:eastAsia="標楷體"/>
              </w:rPr>
              <w:t xml:space="preserve"> xanthine oxidase </w:t>
            </w:r>
            <w:r>
              <w:rPr>
                <w:rFonts w:eastAsia="標楷體"/>
              </w:rPr>
              <w:t>酵素活性。</w:t>
            </w:r>
          </w:p>
        </w:tc>
      </w:tr>
      <w:tr w:rsidR="009C1EA4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EA4" w:rsidRDefault="00602CED">
            <w:pPr>
              <w:spacing w:line="320" w:lineRule="exact"/>
              <w:jc w:val="both"/>
            </w:pPr>
            <w:r>
              <w:rPr>
                <w:rFonts w:eastAsia="標楷體"/>
                <w:kern w:val="0"/>
              </w:rPr>
              <w:t>三、</w:t>
            </w:r>
            <w:r>
              <w:rPr>
                <w:rFonts w:eastAsia="標楷體"/>
              </w:rPr>
              <w:t>技術發明人：</w:t>
            </w:r>
            <w:r>
              <w:rPr>
                <w:rFonts w:ascii="Lucida Sans" w:eastAsia="標楷體" w:hAnsi="Lucida Sans" w:cs="Lucida Sans"/>
                <w:color w:val="000000"/>
              </w:rPr>
              <w:t>國立中興大學食生系顏國欽</w:t>
            </w:r>
            <w:r>
              <w:rPr>
                <w:rFonts w:ascii="Lucida Sans" w:eastAsia="標楷體" w:hAnsi="Lucida Sans" w:cs="Lucida Sans"/>
              </w:rPr>
              <w:t>教授</w:t>
            </w:r>
          </w:p>
        </w:tc>
      </w:tr>
      <w:tr w:rsidR="009C1EA4">
        <w:tblPrEx>
          <w:tblCellMar>
            <w:top w:w="0" w:type="dxa"/>
            <w:bottom w:w="0" w:type="dxa"/>
          </w:tblCellMar>
        </w:tblPrEx>
        <w:trPr>
          <w:trHeight w:val="1613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EA4" w:rsidRDefault="00602CED">
            <w:pPr>
              <w:spacing w:line="32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四、廠商資格：</w:t>
            </w:r>
          </w:p>
          <w:p w:rsidR="009C1EA4" w:rsidRDefault="00602CED">
            <w:pPr>
              <w:spacing w:line="280" w:lineRule="exact"/>
            </w:pPr>
            <w:r>
              <w:rPr>
                <w:rFonts w:eastAsia="標楷體"/>
                <w:kern w:val="0"/>
              </w:rPr>
              <w:t>(</w:t>
            </w:r>
            <w:r>
              <w:rPr>
                <w:rFonts w:eastAsia="標楷體"/>
                <w:kern w:val="0"/>
              </w:rPr>
              <w:t>一</w:t>
            </w:r>
            <w:r>
              <w:rPr>
                <w:rFonts w:eastAsia="標楷體"/>
                <w:kern w:val="0"/>
              </w:rPr>
              <w:t>)</w:t>
            </w:r>
            <w:r>
              <w:rPr>
                <w:rFonts w:eastAsia="標楷體"/>
                <w:kern w:val="0"/>
              </w:rPr>
              <w:t>、廠商業別：</w:t>
            </w:r>
            <w:r>
              <w:rPr>
                <w:rFonts w:ascii="標楷體" w:eastAsia="標楷體" w:hAnsi="標楷體" w:cs="新細明體"/>
                <w:kern w:val="0"/>
              </w:rPr>
              <w:t>保健食品、生物科技類</w:t>
            </w:r>
          </w:p>
          <w:p w:rsidR="009C1EA4" w:rsidRDefault="00602CED">
            <w:pPr>
              <w:spacing w:line="280" w:lineRule="exact"/>
              <w:ind w:left="2765" w:hanging="2765"/>
            </w:pPr>
            <w:r>
              <w:rPr>
                <w:rFonts w:eastAsia="標楷體"/>
                <w:kern w:val="0"/>
              </w:rPr>
              <w:t>(</w:t>
            </w:r>
            <w:r>
              <w:rPr>
                <w:rFonts w:eastAsia="標楷體"/>
                <w:kern w:val="0"/>
              </w:rPr>
              <w:t>二</w:t>
            </w:r>
            <w:r>
              <w:rPr>
                <w:rFonts w:eastAsia="標楷體"/>
                <w:kern w:val="0"/>
              </w:rPr>
              <w:t>)</w:t>
            </w:r>
            <w:r>
              <w:rPr>
                <w:rFonts w:eastAsia="標楷體"/>
                <w:kern w:val="0"/>
              </w:rPr>
              <w:t>、應具備之專門技術：</w:t>
            </w:r>
            <w:r>
              <w:rPr>
                <w:rFonts w:ascii="標楷體" w:eastAsia="標楷體" w:hAnsi="標楷體" w:cs="新細明體"/>
                <w:kern w:val="0"/>
              </w:rPr>
              <w:t>中草藥萃取濃縮技術、配方開發</w:t>
            </w:r>
          </w:p>
          <w:p w:rsidR="009C1EA4" w:rsidRDefault="00602CED">
            <w:pPr>
              <w:ind w:left="2520" w:hanging="2520"/>
            </w:pPr>
            <w:r>
              <w:rPr>
                <w:rFonts w:eastAsia="標楷體"/>
                <w:kern w:val="0"/>
              </w:rPr>
              <w:t>(</w:t>
            </w:r>
            <w:r>
              <w:rPr>
                <w:rFonts w:eastAsia="標楷體"/>
                <w:kern w:val="0"/>
              </w:rPr>
              <w:t>三</w:t>
            </w:r>
            <w:r>
              <w:rPr>
                <w:rFonts w:eastAsia="標楷體"/>
                <w:kern w:val="0"/>
              </w:rPr>
              <w:t>)</w:t>
            </w:r>
            <w:r>
              <w:rPr>
                <w:rFonts w:eastAsia="標楷體"/>
                <w:kern w:val="0"/>
              </w:rPr>
              <w:t>、應有之機具設備：</w:t>
            </w:r>
            <w:r>
              <w:rPr>
                <w:rFonts w:ascii="標楷體" w:eastAsia="標楷體" w:hAnsi="標楷體" w:cs="新細明體"/>
                <w:kern w:val="0"/>
              </w:rPr>
              <w:t>粉碎機、萃取機、濃縮機</w:t>
            </w:r>
          </w:p>
          <w:p w:rsidR="009C1EA4" w:rsidRDefault="00602CED">
            <w:r>
              <w:rPr>
                <w:rFonts w:eastAsia="標楷體"/>
                <w:kern w:val="0"/>
              </w:rPr>
              <w:t>(</w:t>
            </w:r>
            <w:r>
              <w:rPr>
                <w:rFonts w:eastAsia="標楷體"/>
                <w:kern w:val="0"/>
              </w:rPr>
              <w:t>四</w:t>
            </w:r>
            <w:r>
              <w:rPr>
                <w:rFonts w:eastAsia="標楷體"/>
                <w:kern w:val="0"/>
              </w:rPr>
              <w:t>)</w:t>
            </w:r>
            <w:r>
              <w:rPr>
                <w:rFonts w:eastAsia="標楷體"/>
                <w:kern w:val="0"/>
              </w:rPr>
              <w:t>、應有之研究或技術人員人數：</w:t>
            </w:r>
            <w:r>
              <w:rPr>
                <w:rFonts w:ascii="標楷體" w:eastAsia="標楷體" w:hAnsi="標楷體" w:cs="新細明體"/>
                <w:kern w:val="0"/>
              </w:rPr>
              <w:t>2</w:t>
            </w:r>
            <w:r>
              <w:rPr>
                <w:rFonts w:ascii="標楷體" w:eastAsia="標楷體" w:hAnsi="標楷體" w:cs="新細明體"/>
                <w:kern w:val="0"/>
              </w:rPr>
              <w:t>人以上</w:t>
            </w:r>
          </w:p>
        </w:tc>
      </w:tr>
      <w:tr w:rsidR="009C1EA4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EA4" w:rsidRDefault="00602CED">
            <w:pPr>
              <w:spacing w:line="320" w:lineRule="exact"/>
            </w:pPr>
            <w:r>
              <w:rPr>
                <w:rFonts w:eastAsia="標楷體"/>
                <w:kern w:val="0"/>
              </w:rPr>
              <w:t>五、預期利用範圍及產品：</w:t>
            </w:r>
            <w:r>
              <w:rPr>
                <w:rFonts w:eastAsia="標楷體"/>
              </w:rPr>
              <w:t>仙草萃取物</w:t>
            </w:r>
          </w:p>
        </w:tc>
      </w:tr>
      <w:tr w:rsidR="009C1EA4">
        <w:tblPrEx>
          <w:tblCellMar>
            <w:top w:w="0" w:type="dxa"/>
            <w:bottom w:w="0" w:type="dxa"/>
          </w:tblCellMar>
        </w:tblPrEx>
        <w:trPr>
          <w:trHeight w:val="1283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EA4" w:rsidRDefault="00602CED">
            <w:pPr>
              <w:spacing w:line="32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六、公開方式：</w:t>
            </w:r>
            <w:r>
              <w:rPr>
                <w:rFonts w:eastAsia="標楷體"/>
                <w:kern w:val="0"/>
              </w:rPr>
              <w:br/>
            </w:r>
            <w:r>
              <w:rPr>
                <w:rFonts w:eastAsia="標楷體"/>
                <w:kern w:val="0"/>
              </w:rPr>
              <w:t>（一）技術資料於網際網路上公開。</w:t>
            </w:r>
          </w:p>
          <w:p w:rsidR="009C1EA4" w:rsidRDefault="00602CED">
            <w:pPr>
              <w:spacing w:line="320" w:lineRule="exact"/>
              <w:ind w:firstLine="720"/>
            </w:pPr>
            <w:r>
              <w:rPr>
                <w:rFonts w:eastAsia="標楷體"/>
                <w:kern w:val="0"/>
              </w:rPr>
              <w:t>網址：國立中興大學首頁</w:t>
            </w:r>
            <w:hyperlink r:id="rId7" w:history="1">
              <w:r>
                <w:rPr>
                  <w:rStyle w:val="a3"/>
                  <w:rFonts w:eastAsia="標楷體"/>
                  <w:kern w:val="0"/>
                </w:rPr>
                <w:t>http://www.nchu.edu.tw/index1.php</w:t>
              </w:r>
            </w:hyperlink>
          </w:p>
          <w:p w:rsidR="009C1EA4" w:rsidRDefault="00602CED">
            <w:pPr>
              <w:spacing w:line="320" w:lineRule="exact"/>
              <w:ind w:firstLine="720"/>
            </w:pPr>
            <w:r>
              <w:rPr>
                <w:rFonts w:eastAsia="標楷體"/>
                <w:kern w:val="0"/>
              </w:rPr>
              <w:t>國立中興大學產學營運總中心</w:t>
            </w:r>
            <w:r>
              <w:rPr>
                <w:rFonts w:eastAsia="標楷體"/>
                <w:kern w:val="0"/>
              </w:rPr>
              <w:t xml:space="preserve"> </w:t>
            </w:r>
            <w:hyperlink r:id="rId8" w:history="1">
              <w:r>
                <w:rPr>
                  <w:rStyle w:val="a3"/>
                  <w:rFonts w:eastAsia="標楷體"/>
                  <w:kern w:val="0"/>
                </w:rPr>
                <w:t>http://140.120.49.189/about1.php</w:t>
              </w:r>
            </w:hyperlink>
          </w:p>
          <w:p w:rsidR="009C1EA4" w:rsidRDefault="00602CED">
            <w:pPr>
              <w:spacing w:line="320" w:lineRule="exact"/>
            </w:pPr>
            <w:r>
              <w:rPr>
                <w:rFonts w:eastAsia="標楷體"/>
                <w:kern w:val="0"/>
              </w:rPr>
              <w:t>（二）逕向國立中興大學產學營運總中心程資深經理</w:t>
            </w:r>
            <w:r>
              <w:rPr>
                <w:rFonts w:eastAsia="標楷體"/>
                <w:kern w:val="0"/>
              </w:rPr>
              <w:t>/</w:t>
            </w:r>
            <w:r>
              <w:rPr>
                <w:rFonts w:eastAsia="標楷體"/>
                <w:kern w:val="0"/>
              </w:rPr>
              <w:t>蔡小姐索取相關資料。</w:t>
            </w:r>
          </w:p>
        </w:tc>
      </w:tr>
      <w:tr w:rsidR="009C1EA4">
        <w:tblPrEx>
          <w:tblCellMar>
            <w:top w:w="0" w:type="dxa"/>
            <w:bottom w:w="0" w:type="dxa"/>
          </w:tblCellMar>
        </w:tblPrEx>
        <w:trPr>
          <w:trHeight w:val="2268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EA4" w:rsidRDefault="00602CED">
            <w:pPr>
              <w:widowControl/>
              <w:spacing w:line="32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七、申請方式：</w:t>
            </w:r>
            <w:r>
              <w:rPr>
                <w:rFonts w:eastAsia="標楷體"/>
                <w:kern w:val="0"/>
              </w:rPr>
              <w:br/>
            </w:r>
            <w:r>
              <w:rPr>
                <w:rFonts w:eastAsia="標楷體"/>
                <w:kern w:val="0"/>
              </w:rPr>
              <w:t>（一）由網際網路下載申請表格，填妥後逕送至國立中興大學產學營運總中心。</w:t>
            </w:r>
          </w:p>
          <w:p w:rsidR="009C1EA4" w:rsidRDefault="00602CED">
            <w:pPr>
              <w:spacing w:line="320" w:lineRule="exact"/>
              <w:ind w:left="720" w:hanging="720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（二）亦得逕至中興大學索取技術資料及申請表格，</w:t>
            </w:r>
          </w:p>
          <w:p w:rsidR="009C1EA4" w:rsidRDefault="00602CED">
            <w:pPr>
              <w:spacing w:line="320" w:lineRule="exact"/>
              <w:ind w:left="720" w:hanging="720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 xml:space="preserve">　　　地點：台中市興大路</w:t>
            </w:r>
            <w:r>
              <w:rPr>
                <w:rFonts w:eastAsia="標楷體"/>
                <w:kern w:val="0"/>
              </w:rPr>
              <w:t>145</w:t>
            </w:r>
            <w:r>
              <w:rPr>
                <w:rFonts w:eastAsia="標楷體"/>
                <w:kern w:val="0"/>
              </w:rPr>
              <w:t>號（國農中心大樓</w:t>
            </w:r>
            <w:r>
              <w:rPr>
                <w:rFonts w:eastAsia="標楷體"/>
                <w:kern w:val="0"/>
              </w:rPr>
              <w:t>2F 234</w:t>
            </w:r>
            <w:r>
              <w:rPr>
                <w:rFonts w:eastAsia="標楷體"/>
                <w:kern w:val="0"/>
              </w:rPr>
              <w:t>室），</w:t>
            </w:r>
          </w:p>
          <w:p w:rsidR="009C1EA4" w:rsidRDefault="00602CED">
            <w:pPr>
              <w:spacing w:line="320" w:lineRule="exact"/>
              <w:ind w:left="720" w:hanging="720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 xml:space="preserve">　　　承辦人員：程資深經理或蔡小姐</w:t>
            </w:r>
          </w:p>
          <w:p w:rsidR="009C1EA4" w:rsidRDefault="00602CED">
            <w:pPr>
              <w:spacing w:line="320" w:lineRule="exact"/>
              <w:ind w:left="720" w:hanging="720"/>
              <w:jc w:val="both"/>
            </w:pPr>
            <w:r>
              <w:rPr>
                <w:rFonts w:eastAsia="標楷體"/>
                <w:kern w:val="0"/>
              </w:rPr>
              <w:t xml:space="preserve">　　　聯絡電話：</w:t>
            </w:r>
            <w:r>
              <w:rPr>
                <w:rFonts w:eastAsia="標楷體"/>
                <w:kern w:val="0"/>
              </w:rPr>
              <w:t>(04)22851811#12or21</w:t>
            </w:r>
            <w:r>
              <w:rPr>
                <w:rFonts w:eastAsia="標楷體"/>
                <w:kern w:val="0"/>
              </w:rPr>
              <w:t>，傳真：</w:t>
            </w:r>
            <w:r>
              <w:rPr>
                <w:rFonts w:eastAsia="標楷體"/>
                <w:kern w:val="0"/>
              </w:rPr>
              <w:t>(04)22851672</w:t>
            </w:r>
            <w:r>
              <w:rPr>
                <w:rFonts w:eastAsia="標楷體"/>
                <w:kern w:val="0"/>
              </w:rPr>
              <w:t>，</w:t>
            </w:r>
          </w:p>
          <w:p w:rsidR="009C1EA4" w:rsidRDefault="00602CED">
            <w:pPr>
              <w:spacing w:line="320" w:lineRule="exact"/>
              <w:ind w:left="720" w:hanging="720"/>
              <w:jc w:val="both"/>
            </w:pPr>
            <w:r>
              <w:rPr>
                <w:rFonts w:eastAsia="標楷體"/>
                <w:kern w:val="0"/>
              </w:rPr>
              <w:t xml:space="preserve">　　　</w:t>
            </w:r>
            <w:r>
              <w:rPr>
                <w:rFonts w:eastAsia="標楷體"/>
                <w:kern w:val="0"/>
              </w:rPr>
              <w:t>e-mail</w:t>
            </w:r>
            <w:r>
              <w:rPr>
                <w:rFonts w:eastAsia="標楷體"/>
                <w:kern w:val="0"/>
              </w:rPr>
              <w:t>：</w:t>
            </w:r>
            <w:r>
              <w:rPr>
                <w:rFonts w:eastAsia="標楷體"/>
                <w:kern w:val="0"/>
              </w:rPr>
              <w:t xml:space="preserve"> </w:t>
            </w:r>
            <w:hyperlink r:id="rId9" w:history="1">
              <w:r>
                <w:rPr>
                  <w:rStyle w:val="a3"/>
                  <w:rFonts w:eastAsia="標楷體"/>
                  <w:kern w:val="0"/>
                </w:rPr>
                <w:t>yunni0625@nchu.edu.tw</w:t>
              </w:r>
            </w:hyperlink>
          </w:p>
        </w:tc>
      </w:tr>
      <w:bookmarkEnd w:id="0"/>
      <w:bookmarkEnd w:id="1"/>
      <w:bookmarkEnd w:id="2"/>
      <w:bookmarkEnd w:id="3"/>
    </w:tbl>
    <w:p w:rsidR="009C1EA4" w:rsidRDefault="009C1EA4">
      <w:pPr>
        <w:spacing w:line="140" w:lineRule="exact"/>
        <w:rPr>
          <w:rFonts w:eastAsia="標楷體"/>
          <w:sz w:val="16"/>
          <w:szCs w:val="16"/>
        </w:rPr>
      </w:pPr>
    </w:p>
    <w:sectPr w:rsidR="009C1EA4">
      <w:footerReference w:type="default" r:id="rId10"/>
      <w:pgSz w:w="11906" w:h="16838"/>
      <w:pgMar w:top="851" w:right="1191" w:bottom="851" w:left="1191" w:header="720" w:footer="794" w:gutter="0"/>
      <w:cols w:space="720"/>
      <w:docGrid w:type="lines" w:linePitch="3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CED" w:rsidRDefault="00602CED">
      <w:r>
        <w:separator/>
      </w:r>
    </w:p>
  </w:endnote>
  <w:endnote w:type="continuationSeparator" w:id="0">
    <w:p w:rsidR="00602CED" w:rsidRDefault="00602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楷書體W5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A0E" w:rsidRDefault="00602CED">
    <w:pPr>
      <w:pStyle w:val="a5"/>
      <w:jc w:val="right"/>
    </w:pPr>
    <w:r>
      <w:rPr>
        <w:rFonts w:ascii="Lucida Sans" w:hAnsi="Lucida Sans" w:cs="Lucida Sans"/>
        <w:sz w:val="18"/>
        <w:szCs w:val="18"/>
      </w:rPr>
      <w:t>105-016</w:t>
    </w:r>
    <w:r>
      <w:rPr>
        <w:rFonts w:ascii="Lucida Sans" w:hAnsi="Lucida Sans" w:cs="Lucida Sans"/>
        <w:sz w:val="18"/>
        <w:szCs w:val="18"/>
      </w:rPr>
      <w:t>遴選公告資料表（</w:t>
    </w:r>
    <w:r>
      <w:rPr>
        <w:rFonts w:ascii="Lucida Sans" w:hAnsi="Lucida Sans" w:cs="Lucida Sans"/>
        <w:sz w:val="18"/>
        <w:szCs w:val="18"/>
      </w:rPr>
      <w:t>105.05.31</w:t>
    </w:r>
    <w:r>
      <w:rPr>
        <w:rFonts w:ascii="Lucida Sans" w:hAnsi="Lucida Sans" w:cs="Lucida Sans"/>
        <w:sz w:val="18"/>
        <w:szCs w:val="18"/>
      </w:rPr>
      <w:t>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CED" w:rsidRDefault="00602CED">
      <w:r>
        <w:rPr>
          <w:color w:val="000000"/>
        </w:rPr>
        <w:separator/>
      </w:r>
    </w:p>
  </w:footnote>
  <w:footnote w:type="continuationSeparator" w:id="0">
    <w:p w:rsidR="00602CED" w:rsidRDefault="00602C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C1EA4"/>
    <w:rsid w:val="00162485"/>
    <w:rsid w:val="00602CED"/>
    <w:rsid w:val="009C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ody Text Indent"/>
    <w:basedOn w:val="a"/>
    <w:pPr>
      <w:snapToGrid w:val="0"/>
      <w:spacing w:before="60" w:line="380" w:lineRule="atLeast"/>
      <w:ind w:left="480" w:hanging="480"/>
      <w:jc w:val="both"/>
    </w:pPr>
    <w:rPr>
      <w:rFonts w:ascii="新細明體" w:eastAsia="標楷體" w:hAnsi="新細明體"/>
      <w:sz w:val="28"/>
      <w:szCs w:val="20"/>
    </w:rPr>
  </w:style>
  <w:style w:type="paragraph" w:styleId="a7">
    <w:name w:val="Balloon Text"/>
    <w:basedOn w:val="a"/>
    <w:rPr>
      <w:rFonts w:ascii="Arial" w:hAnsi="Arial"/>
      <w:sz w:val="18"/>
      <w:szCs w:val="18"/>
    </w:rPr>
  </w:style>
  <w:style w:type="paragraph" w:styleId="a8">
    <w:name w:val="Body Text"/>
    <w:basedOn w:val="a"/>
    <w:pPr>
      <w:spacing w:after="120"/>
    </w:pPr>
  </w:style>
  <w:style w:type="paragraph" w:styleId="a9">
    <w:name w:val="caption"/>
    <w:basedOn w:val="a"/>
    <w:next w:val="a"/>
    <w:rPr>
      <w:sz w:val="20"/>
      <w:szCs w:val="20"/>
    </w:rPr>
  </w:style>
  <w:style w:type="character" w:customStyle="1" w:styleId="wbtrmn1">
    <w:name w:val="wbtr_mn1"/>
    <w:rPr>
      <w:rFonts w:ascii="Arial" w:hAnsi="Arial" w:cs="Arial"/>
      <w:vanish w:val="0"/>
      <w:sz w:val="24"/>
      <w:szCs w:val="24"/>
    </w:rPr>
  </w:style>
  <w:style w:type="character" w:styleId="aa">
    <w:name w:val="Emphasis"/>
    <w:rPr>
      <w:b w:val="0"/>
      <w:bCs w:val="0"/>
      <w:i w:val="0"/>
      <w:iCs w:val="0"/>
      <w:color w:val="CC0033"/>
    </w:rPr>
  </w:style>
  <w:style w:type="paragraph" w:customStyle="1" w:styleId="ab">
    <w:name w:val="摘要段"/>
    <w:basedOn w:val="3"/>
    <w:pPr>
      <w:spacing w:after="0" w:line="580" w:lineRule="exact"/>
      <w:ind w:left="102" w:firstLine="200"/>
      <w:jc w:val="both"/>
    </w:pPr>
    <w:rPr>
      <w:rFonts w:eastAsia="標楷體"/>
      <w:spacing w:val="44"/>
      <w:sz w:val="28"/>
      <w:szCs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  <w:szCs w:val="16"/>
    </w:rPr>
  </w:style>
  <w:style w:type="character" w:customStyle="1" w:styleId="ft">
    <w:name w:val="ft"/>
    <w:basedOn w:val="a0"/>
  </w:style>
  <w:style w:type="paragraph" w:customStyle="1" w:styleId="1">
    <w:name w:val="表格格線1"/>
    <w:pPr>
      <w:widowControl w:val="0"/>
      <w:suppressAutoHyphens/>
    </w:pPr>
    <w:rPr>
      <w:rFonts w:eastAsia="Times New Roman"/>
      <w:color w:val="000000"/>
    </w:rPr>
  </w:style>
  <w:style w:type="paragraph" w:customStyle="1" w:styleId="10">
    <w:name w:val="清單段落1"/>
    <w:basedOn w:val="a"/>
    <w:pPr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2">
    <w:name w:val="條文2"/>
    <w:basedOn w:val="a"/>
    <w:pPr>
      <w:spacing w:after="120" w:line="420" w:lineRule="atLeast"/>
      <w:ind w:left="3240" w:hanging="1981"/>
    </w:pPr>
    <w:rPr>
      <w:rFonts w:ascii="華康楷書體W5" w:eastAsia="華康楷書體W5" w:hAnsi="華康楷書體W5"/>
      <w:kern w:val="0"/>
      <w:sz w:val="28"/>
      <w:szCs w:val="20"/>
    </w:rPr>
  </w:style>
  <w:style w:type="character" w:customStyle="1" w:styleId="st1">
    <w:name w:val="st1"/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hAnsi="標楷體" w:cs="標楷體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ody Text Indent"/>
    <w:basedOn w:val="a"/>
    <w:pPr>
      <w:snapToGrid w:val="0"/>
      <w:spacing w:before="60" w:line="380" w:lineRule="atLeast"/>
      <w:ind w:left="480" w:hanging="480"/>
      <w:jc w:val="both"/>
    </w:pPr>
    <w:rPr>
      <w:rFonts w:ascii="新細明體" w:eastAsia="標楷體" w:hAnsi="新細明體"/>
      <w:sz w:val="28"/>
      <w:szCs w:val="20"/>
    </w:rPr>
  </w:style>
  <w:style w:type="paragraph" w:styleId="a7">
    <w:name w:val="Balloon Text"/>
    <w:basedOn w:val="a"/>
    <w:rPr>
      <w:rFonts w:ascii="Arial" w:hAnsi="Arial"/>
      <w:sz w:val="18"/>
      <w:szCs w:val="18"/>
    </w:rPr>
  </w:style>
  <w:style w:type="paragraph" w:styleId="a8">
    <w:name w:val="Body Text"/>
    <w:basedOn w:val="a"/>
    <w:pPr>
      <w:spacing w:after="120"/>
    </w:pPr>
  </w:style>
  <w:style w:type="paragraph" w:styleId="a9">
    <w:name w:val="caption"/>
    <w:basedOn w:val="a"/>
    <w:next w:val="a"/>
    <w:rPr>
      <w:sz w:val="20"/>
      <w:szCs w:val="20"/>
    </w:rPr>
  </w:style>
  <w:style w:type="character" w:customStyle="1" w:styleId="wbtrmn1">
    <w:name w:val="wbtr_mn1"/>
    <w:rPr>
      <w:rFonts w:ascii="Arial" w:hAnsi="Arial" w:cs="Arial"/>
      <w:vanish w:val="0"/>
      <w:sz w:val="24"/>
      <w:szCs w:val="24"/>
    </w:rPr>
  </w:style>
  <w:style w:type="character" w:styleId="aa">
    <w:name w:val="Emphasis"/>
    <w:rPr>
      <w:b w:val="0"/>
      <w:bCs w:val="0"/>
      <w:i w:val="0"/>
      <w:iCs w:val="0"/>
      <w:color w:val="CC0033"/>
    </w:rPr>
  </w:style>
  <w:style w:type="paragraph" w:customStyle="1" w:styleId="ab">
    <w:name w:val="摘要段"/>
    <w:basedOn w:val="3"/>
    <w:pPr>
      <w:spacing w:after="0" w:line="580" w:lineRule="exact"/>
      <w:ind w:left="102" w:firstLine="200"/>
      <w:jc w:val="both"/>
    </w:pPr>
    <w:rPr>
      <w:rFonts w:eastAsia="標楷體"/>
      <w:spacing w:val="44"/>
      <w:sz w:val="28"/>
      <w:szCs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  <w:szCs w:val="16"/>
    </w:rPr>
  </w:style>
  <w:style w:type="character" w:customStyle="1" w:styleId="ft">
    <w:name w:val="ft"/>
    <w:basedOn w:val="a0"/>
  </w:style>
  <w:style w:type="paragraph" w:customStyle="1" w:styleId="1">
    <w:name w:val="表格格線1"/>
    <w:pPr>
      <w:widowControl w:val="0"/>
      <w:suppressAutoHyphens/>
    </w:pPr>
    <w:rPr>
      <w:rFonts w:eastAsia="Times New Roman"/>
      <w:color w:val="000000"/>
    </w:rPr>
  </w:style>
  <w:style w:type="paragraph" w:customStyle="1" w:styleId="10">
    <w:name w:val="清單段落1"/>
    <w:basedOn w:val="a"/>
    <w:pPr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2">
    <w:name w:val="條文2"/>
    <w:basedOn w:val="a"/>
    <w:pPr>
      <w:spacing w:after="120" w:line="420" w:lineRule="atLeast"/>
      <w:ind w:left="3240" w:hanging="1981"/>
    </w:pPr>
    <w:rPr>
      <w:rFonts w:ascii="華康楷書體W5" w:eastAsia="華康楷書體W5" w:hAnsi="華康楷書體W5"/>
      <w:kern w:val="0"/>
      <w:sz w:val="28"/>
      <w:szCs w:val="20"/>
    </w:rPr>
  </w:style>
  <w:style w:type="character" w:customStyle="1" w:styleId="st1">
    <w:name w:val="st1"/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hAnsi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120.49.189/about1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hu.edu.tw/index1.php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yunni0625@nchu.edu.tw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國立中興大學技術移轉遴選廠商公告</dc:title>
  <dc:creator>User</dc:creator>
  <cp:lastModifiedBy>nini</cp:lastModifiedBy>
  <cp:revision>2</cp:revision>
  <cp:lastPrinted>2012-09-18T02:14:00Z</cp:lastPrinted>
  <dcterms:created xsi:type="dcterms:W3CDTF">2016-05-31T10:03:00Z</dcterms:created>
  <dcterms:modified xsi:type="dcterms:W3CDTF">2016-05-31T10:03:00Z</dcterms:modified>
</cp:coreProperties>
</file>