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gjdgxs" w:id="2"/>
    <w:bookmarkEnd w:id="2"/>
    <w:p w:rsidR="00000000" w:rsidDel="00000000" w:rsidP="00000000" w:rsidRDefault="00000000" w:rsidRPr="00000000" w14:paraId="00000001">
      <w:pPr>
        <w:spacing w:after="120" w:line="500" w:lineRule="auto"/>
        <w:ind w:firstLine="400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國立中興大學技術授權遴選廠商公告資料表</w:t>
      </w:r>
    </w:p>
    <w:tbl>
      <w:tblPr>
        <w:tblStyle w:val="Table1"/>
        <w:tblW w:w="9215.0" w:type="dxa"/>
        <w:jc w:val="left"/>
        <w:tblInd w:w="-176.0" w:type="dxa"/>
        <w:tblLayout w:type="fixed"/>
        <w:tblLook w:val="0400"/>
      </w:tblPr>
      <w:tblGrid>
        <w:gridCol w:w="5864"/>
        <w:gridCol w:w="3351"/>
        <w:tblGridChange w:id="0">
          <w:tblGrid>
            <w:gridCol w:w="5864"/>
            <w:gridCol w:w="3351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both"/>
              <w:rPr/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公告主旨：國立中興大學技術移轉遴選廠商公告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/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公告日期：113/05/22</w:t>
                </w:r>
              </w:sdtContent>
            </w:sdt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both"/>
              <w:rPr/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公告編號：</w:t>
                </w:r>
              </w:sdtContent>
            </w:sdt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113-011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before="240" w:lineRule="auto"/>
              <w:jc w:val="both"/>
              <w:rPr/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內容：國立中興大學技術移轉遴選廠商公告</w:t>
                </w:r>
              </w:sdtContent>
            </w:sdt>
          </w:p>
          <w:p w:rsidR="00000000" w:rsidDel="00000000" w:rsidP="00000000" w:rsidRDefault="00000000" w:rsidRPr="00000000" w14:paraId="00000007">
            <w:pPr>
              <w:jc w:val="both"/>
              <w:rPr/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一、技術名稱：</w:t>
                </w:r>
              </w:sdtContent>
            </w:sdt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花青素控釋組合物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二、技術來源：國科會</w:t>
                </w:r>
              </w:sdtContent>
            </w:sdt>
          </w:p>
          <w:p w:rsidR="00000000" w:rsidDel="00000000" w:rsidP="00000000" w:rsidRDefault="00000000" w:rsidRPr="00000000" w14:paraId="00000009">
            <w:pPr>
              <w:jc w:val="both"/>
              <w:rPr/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三、技術內容：</w:t>
                </w:r>
              </w:sdtContent>
            </w:sdt>
          </w:p>
          <w:p w:rsidR="00000000" w:rsidDel="00000000" w:rsidP="00000000" w:rsidRDefault="00000000" w:rsidRPr="00000000" w14:paraId="0000000A">
            <w:pPr>
              <w:spacing w:line="320" w:lineRule="auto"/>
              <w:ind w:firstLine="480"/>
              <w:jc w:val="both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「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花青素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」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具有誘人的外觀、色澤及多元營養、生理功能，如何增加品質安定性及消化吸收率是重要核心技術。本研究利用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①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複合配方(載體)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②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組合物研發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③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調整釋放特性;本技術可供食品、生物科技加工及加值應用提升。</w:t>
                </w:r>
              </w:sdtContent>
            </w:sdt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78"/>
              </w:tabs>
              <w:rPr/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四、計畫執行機關∕系所：食品暨應用生物科技學系</w:t>
                </w:r>
              </w:sdtContent>
            </w:sdt>
          </w:p>
          <w:p w:rsidR="00000000" w:rsidDel="00000000" w:rsidP="00000000" w:rsidRDefault="00000000" w:rsidRPr="00000000" w14:paraId="0000000D">
            <w:pPr>
              <w:tabs>
                <w:tab w:val="left" w:leader="none" w:pos="978"/>
              </w:tabs>
              <w:rPr/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技術發明人：江伯源教授</w:t>
                  <w:tab/>
                </w:r>
              </w:sdtContent>
            </w:sdt>
          </w:p>
        </w:tc>
      </w:tr>
      <w:tr>
        <w:trPr>
          <w:cantSplit w:val="0"/>
          <w:trHeight w:val="23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五、廠商資格：</w:t>
                </w:r>
              </w:sdtContent>
            </w:sdt>
          </w:p>
          <w:p w:rsidR="00000000" w:rsidDel="00000000" w:rsidP="00000000" w:rsidRDefault="00000000" w:rsidRPr="00000000" w14:paraId="00000010">
            <w:pPr>
              <w:spacing w:line="280" w:lineRule="auto"/>
              <w:rPr/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(一)廠商業別：農產品加工、食品、營養、生技業者</w:t>
                </w:r>
              </w:sdtContent>
            </w:sdt>
          </w:p>
          <w:p w:rsidR="00000000" w:rsidDel="00000000" w:rsidP="00000000" w:rsidRDefault="00000000" w:rsidRPr="00000000" w14:paraId="00000011">
            <w:pPr>
              <w:spacing w:line="280" w:lineRule="auto"/>
              <w:rPr/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(二)應具備之專門技術：食品加工、營養基本學理及實務操作經驗者</w:t>
                </w:r>
              </w:sdtContent>
            </w:sdt>
          </w:p>
          <w:p w:rsidR="00000000" w:rsidDel="00000000" w:rsidP="00000000" w:rsidRDefault="00000000" w:rsidRPr="00000000" w14:paraId="00000012">
            <w:pPr>
              <w:spacing w:line="280" w:lineRule="auto"/>
              <w:rPr/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(三)應有之機具設備：混合(均勻)、打錠、包裝機等</w:t>
                </w:r>
              </w:sdtContent>
            </w:sdt>
          </w:p>
          <w:p w:rsidR="00000000" w:rsidDel="00000000" w:rsidP="00000000" w:rsidRDefault="00000000" w:rsidRPr="00000000" w14:paraId="00000013">
            <w:pPr>
              <w:spacing w:line="280" w:lineRule="auto"/>
              <w:rPr/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(四)應有之研究或技術人員人數：1-2人</w:t>
                </w:r>
              </w:sdtContent>
            </w:sdt>
          </w:p>
          <w:p w:rsidR="00000000" w:rsidDel="00000000" w:rsidP="00000000" w:rsidRDefault="00000000" w:rsidRPr="00000000" w14:paraId="00000014">
            <w:pPr>
              <w:jc w:val="both"/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(五)其他：</w:t>
                </w:r>
              </w:sdtContent>
            </w:sdt>
          </w:p>
          <w:p w:rsidR="00000000" w:rsidDel="00000000" w:rsidP="00000000" w:rsidRDefault="00000000" w:rsidRPr="00000000" w14:paraId="00000015">
            <w:pPr>
              <w:jc w:val="both"/>
              <w:rPr/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(六)</w:t>
                </w:r>
              </w:sdtContent>
            </w:sdt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實施限制</w:t>
                </w:r>
              </w:sdtContent>
            </w:sdt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：以台灣從事農產品、食品加工及生技(營養、保健)業者為技術轉移對象。</w:t>
                </w:r>
              </w:sdtContent>
            </w:sdt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2880" w:hanging="2880"/>
              <w:jc w:val="both"/>
              <w:rPr/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六、預期利用範圍及產品：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①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食品加工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②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營養、保健食品</w:t>
                </w:r>
              </w:sdtContent>
            </w:sdt>
          </w:p>
        </w:tc>
      </w:tr>
      <w:tr>
        <w:trPr>
          <w:cantSplit w:val="0"/>
          <w:trHeight w:val="8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80" w:lineRule="auto"/>
              <w:ind w:left="2186" w:hanging="2186"/>
              <w:rPr/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七、應用市場潛力：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「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花青素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」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為天然重要植化素，其能隨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pH改變產生不同色澤及衍生物，不僅賦予鮮豔紫紅色，並有許多營養、生理，本技術可研製"花青素緩釋組合物，可有效提高花青素釋放量，達到緩慢釋放效果。</w:t>
                </w:r>
              </w:sdtContent>
            </w:sdt>
          </w:p>
        </w:tc>
      </w:tr>
      <w:tr>
        <w:trPr>
          <w:cantSplit w:val="0"/>
          <w:trHeight w:val="19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八、公開方式：</w:t>
                </w:r>
              </w:sdtContent>
            </w:sdt>
          </w:p>
          <w:p w:rsidR="00000000" w:rsidDel="00000000" w:rsidP="00000000" w:rsidRDefault="00000000" w:rsidRPr="00000000" w14:paraId="0000001C">
            <w:pPr>
              <w:jc w:val="both"/>
              <w:rPr/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（一）技術資料於網際網路上公開。</w:t>
                </w:r>
              </w:sdtContent>
            </w:sdt>
          </w:p>
          <w:p w:rsidR="00000000" w:rsidDel="00000000" w:rsidP="00000000" w:rsidRDefault="00000000" w:rsidRPr="00000000" w14:paraId="0000001D">
            <w:pPr>
              <w:ind w:firstLine="720"/>
              <w:jc w:val="both"/>
              <w:rPr/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網址：國立中興大學首頁</w:t>
                </w:r>
              </w:sdtContent>
            </w:sdt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http://www.nchu.edu.tw/index1.php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720"/>
              <w:jc w:val="both"/>
              <w:rPr/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國立中興大學產學研鏈結中心 </w:t>
                </w:r>
              </w:sdtContent>
            </w:sdt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http://140.120.49.189/about1.php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（二）逕向國立中興大學產學研鏈結中心葉小姐/黃小姐索取相關資料。</w:t>
                </w:r>
              </w:sdtContent>
            </w:sdt>
          </w:p>
        </w:tc>
      </w:tr>
      <w:tr>
        <w:trPr>
          <w:cantSplit w:val="0"/>
          <w:trHeight w:val="2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/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九、申請方式：</w:t>
                  <w:br w:type="textWrapping"/>
                  <w:t xml:space="preserve">（一）由網際網路下載申請表格，填妥後逕送至國立中興大學產學研鏈結中心。</w:t>
                </w:r>
              </w:sdtContent>
            </w:sdt>
          </w:p>
          <w:p w:rsidR="00000000" w:rsidDel="00000000" w:rsidP="00000000" w:rsidRDefault="00000000" w:rsidRPr="00000000" w14:paraId="00000022">
            <w:pPr>
              <w:ind w:left="720" w:hanging="720"/>
              <w:jc w:val="both"/>
              <w:rPr/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（二）亦得逕至中興大學索取技術資料及申請表格。</w:t>
                </w:r>
              </w:sdtContent>
            </w:sdt>
          </w:p>
          <w:p w:rsidR="00000000" w:rsidDel="00000000" w:rsidP="00000000" w:rsidRDefault="00000000" w:rsidRPr="00000000" w14:paraId="00000023">
            <w:pPr>
              <w:ind w:left="720" w:hanging="720"/>
              <w:jc w:val="both"/>
              <w:rPr/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地點：臺中市興大路145號（國農中心大樓2F 234室）。</w:t>
                </w:r>
              </w:sdtContent>
            </w:sdt>
          </w:p>
          <w:p w:rsidR="00000000" w:rsidDel="00000000" w:rsidP="00000000" w:rsidRDefault="00000000" w:rsidRPr="00000000" w14:paraId="00000024">
            <w:pPr>
              <w:ind w:left="720" w:hanging="720"/>
              <w:jc w:val="both"/>
              <w:rPr/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承辦人員：葉小姐/黃小姐  </w:t>
                </w:r>
              </w:sdtContent>
            </w:sdt>
          </w:p>
          <w:p w:rsidR="00000000" w:rsidDel="00000000" w:rsidP="00000000" w:rsidRDefault="00000000" w:rsidRPr="00000000" w14:paraId="00000025">
            <w:pPr>
              <w:ind w:left="720" w:hanging="720"/>
              <w:jc w:val="both"/>
              <w:rPr/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聯絡電話：(04)22851811#21、20 </w:t>
                </w:r>
              </w:sdtContent>
            </w:sdt>
          </w:p>
          <w:p w:rsidR="00000000" w:rsidDel="00000000" w:rsidP="00000000" w:rsidRDefault="00000000" w:rsidRPr="00000000" w14:paraId="00000026">
            <w:pPr>
              <w:ind w:left="720" w:hanging="720"/>
              <w:jc w:val="both"/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傳真：(04)22851672</w:t>
                </w:r>
              </w:sdtContent>
            </w:sdt>
          </w:p>
          <w:p w:rsidR="00000000" w:rsidDel="00000000" w:rsidP="00000000" w:rsidRDefault="00000000" w:rsidRPr="00000000" w14:paraId="00000027">
            <w:pPr>
              <w:ind w:left="720" w:hanging="720"/>
              <w:jc w:val="both"/>
              <w:rPr>
                <w:color w:val="0000ff"/>
                <w:u w:val="singl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e-mail：</w:t>
                </w:r>
              </w:sdtContent>
            </w:sdt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jmine3388@nchu.edu.tw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u w:val="none"/>
                    <w:rtl w:val="0"/>
                  </w:rPr>
                  <w:t xml:space="preserve">、 </w:t>
                </w:r>
              </w:sdtContent>
            </w:sdt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yenling@nchu.edu.tw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07" w:left="1418" w:right="122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DFKai-SB"/>
  <w:font w:name="Gungsuh"/>
  <w:font w:name="PMingLiu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C0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 w:val="1"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B17437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B17437"/>
    <w:rPr>
      <w:rFonts w:ascii="Times New Roman" w:cs="Times New Roman" w:eastAsia="新細明體" w:hAnsi="Times New Roman"/>
      <w:sz w:val="20"/>
      <w:szCs w:val="20"/>
    </w:rPr>
  </w:style>
  <w:style w:type="paragraph" w:styleId="a8">
    <w:name w:val="List Paragraph"/>
    <w:basedOn w:val="a"/>
    <w:uiPriority w:val="34"/>
    <w:qFormat w:val="1"/>
    <w:rsid w:val="00D6488C"/>
    <w:pPr>
      <w:ind w:left="480" w:leftChars="200"/>
    </w:pPr>
  </w:style>
  <w:style w:type="paragraph" w:styleId="a9">
    <w:name w:val="Balloon Text"/>
    <w:basedOn w:val="a"/>
    <w:link w:val="aa"/>
    <w:uiPriority w:val="99"/>
    <w:semiHidden w:val="1"/>
    <w:unhideWhenUsed w:val="1"/>
    <w:rsid w:val="00797B84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797B84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mine3388@nchu.edu.t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chu.edu.tw/index1.php" TargetMode="External"/><Relationship Id="rId8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3cxNe24jiLt9n1sbQKZcn6Epj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DIKaWQuMzBqMHpsbDIKaWQuMWZvYjl0ZTIJaWQuZ2pkZ3hzMgloLjN6bnlzaDc4AHIhMVhWeW1vTHA0bzlwdlBpUHF6T18zVjlLOUlUOEhBQ2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2024-05-21T09:27:00Z</dcterms:created>
  <dc:creator>Windows 使用者</dc:creator>
</cp:coreProperties>
</file>