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51677D">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043CCD">
              <w:rPr>
                <w:rFonts w:ascii="Lucida Sans" w:eastAsia="標楷體" w:hAnsi="Lucida Sans" w:cs="Lucida Sans" w:hint="eastAsia"/>
                <w:kern w:val="0"/>
              </w:rPr>
              <w:t>1</w:t>
            </w:r>
            <w:r w:rsidR="00A1275B">
              <w:rPr>
                <w:rFonts w:ascii="Lucida Sans" w:eastAsia="標楷體" w:hAnsi="Lucida Sans" w:cs="Lucida Sans"/>
                <w:kern w:val="0"/>
              </w:rPr>
              <w:t>2</w:t>
            </w:r>
            <w:r w:rsidR="00A1275B">
              <w:rPr>
                <w:rFonts w:ascii="Lucida Sans" w:eastAsia="標楷體" w:hAnsi="Lucida Sans" w:cs="Lucida Sans" w:hint="eastAsia"/>
                <w:kern w:val="0"/>
              </w:rPr>
              <w:t>/</w:t>
            </w:r>
            <w:r w:rsidR="0051677D">
              <w:rPr>
                <w:rFonts w:ascii="Lucida Sans" w:eastAsia="標楷體" w:hAnsi="Lucida Sans" w:cs="Lucida Sans"/>
                <w:kern w:val="0"/>
              </w:rPr>
              <w:t>10/</w:t>
            </w:r>
            <w:bookmarkStart w:id="3" w:name="_GoBack"/>
            <w:bookmarkEnd w:id="3"/>
            <w:r w:rsidR="0051677D">
              <w:rPr>
                <w:rFonts w:ascii="Lucida Sans" w:eastAsia="標楷體" w:hAnsi="Lucida Sans" w:cs="Lucida Sans"/>
                <w:kern w:val="0"/>
              </w:rPr>
              <w:t>31</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043CCD">
              <w:rPr>
                <w:rFonts w:ascii="Lucida Sans" w:eastAsia="標楷體" w:hAnsi="Lucida Sans" w:cs="Lucida Sans" w:hint="eastAsia"/>
                <w:b/>
                <w:kern w:val="0"/>
                <w:sz w:val="28"/>
                <w:szCs w:val="28"/>
              </w:rPr>
              <w:t>1</w:t>
            </w:r>
            <w:r w:rsidR="009203A2">
              <w:rPr>
                <w:rFonts w:ascii="Lucida Sans" w:eastAsia="標楷體" w:hAnsi="Lucida Sans" w:cs="Lucida Sans"/>
                <w:b/>
                <w:kern w:val="0"/>
                <w:sz w:val="28"/>
                <w:szCs w:val="28"/>
              </w:rPr>
              <w:t>2</w:t>
            </w:r>
            <w:r>
              <w:rPr>
                <w:rFonts w:ascii="Lucida Sans" w:eastAsia="標楷體" w:hAnsi="Lucida Sans" w:cs="Lucida Sans"/>
                <w:b/>
                <w:kern w:val="0"/>
                <w:sz w:val="28"/>
                <w:szCs w:val="28"/>
              </w:rPr>
              <w:t>-0</w:t>
            </w:r>
            <w:r w:rsidR="00770077">
              <w:rPr>
                <w:rFonts w:ascii="Lucida Sans" w:eastAsia="標楷體" w:hAnsi="Lucida Sans" w:cs="Lucida Sans"/>
                <w:b/>
                <w:kern w:val="0"/>
                <w:sz w:val="28"/>
                <w:szCs w:val="28"/>
              </w:rPr>
              <w:t>23</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72472">
        <w:trPr>
          <w:trHeight w:val="354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9203A2" w:rsidRDefault="009203A2" w:rsidP="009203A2">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9203A2">
              <w:rPr>
                <w:rFonts w:ascii="標楷體" w:eastAsia="標楷體" w:hAnsi="標楷體"/>
                <w:kern w:val="0"/>
              </w:rPr>
              <w:t>技術名稱：</w:t>
            </w:r>
            <w:r w:rsidR="00E27857" w:rsidRPr="00BA23E5">
              <w:rPr>
                <w:rFonts w:ascii="Lucida Sans" w:eastAsia="標楷體" w:hAnsi="Lucida Sans" w:cs="Lucida Sans" w:hint="eastAsia"/>
              </w:rPr>
              <w:t>陽離子結合劑及包含其之醫藥組合物</w:t>
            </w:r>
          </w:p>
          <w:p w:rsidR="001E6524" w:rsidRDefault="009203A2" w:rsidP="009203A2">
            <w:pPr>
              <w:suppressAutoHyphens/>
              <w:autoSpaceDN w:val="0"/>
              <w:jc w:val="both"/>
              <w:textAlignment w:val="baseline"/>
              <w:rPr>
                <w:rFonts w:ascii="標楷體" w:eastAsia="標楷體" w:hAnsi="標楷體"/>
                <w:kern w:val="3"/>
              </w:rPr>
            </w:pPr>
            <w:r>
              <w:rPr>
                <w:rFonts w:ascii="標楷體" w:eastAsia="標楷體" w:hAnsi="標楷體" w:hint="eastAsia"/>
                <w:kern w:val="3"/>
              </w:rPr>
              <w:t>二、</w:t>
            </w:r>
            <w:r w:rsidR="00E536C6" w:rsidRPr="009203A2">
              <w:rPr>
                <w:rFonts w:ascii="標楷體" w:eastAsia="標楷體" w:hAnsi="標楷體"/>
                <w:kern w:val="3"/>
              </w:rPr>
              <w:t>技術來源：</w:t>
            </w:r>
            <w:r w:rsidR="00E27857">
              <w:rPr>
                <w:rFonts w:ascii="標楷體" w:eastAsia="標楷體" w:hAnsi="標楷體" w:hint="eastAsia"/>
                <w:kern w:val="3"/>
              </w:rPr>
              <w:t>國科會</w:t>
            </w:r>
          </w:p>
          <w:p w:rsidR="00E27857" w:rsidRPr="009203A2" w:rsidRDefault="00E27857" w:rsidP="009203A2">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三、中華民國專利證書號:</w:t>
            </w:r>
            <w:r>
              <w:t xml:space="preserve"> </w:t>
            </w:r>
            <w:r w:rsidR="00E7600C">
              <w:rPr>
                <w:rFonts w:ascii="標楷體" w:eastAsia="標楷體" w:hAnsi="標楷體"/>
                <w:kern w:val="3"/>
              </w:rPr>
              <w:t>I639435;</w:t>
            </w:r>
            <w:r w:rsidR="00E7600C">
              <w:rPr>
                <w:rFonts w:ascii="標楷體" w:eastAsia="標楷體" w:hAnsi="標楷體" w:hint="eastAsia"/>
                <w:kern w:val="3"/>
              </w:rPr>
              <w:t>美國專利證</w:t>
            </w:r>
            <w:r w:rsidR="001410B7">
              <w:rPr>
                <w:rFonts w:ascii="標楷體" w:eastAsia="標楷體" w:hAnsi="標楷體" w:hint="eastAsia"/>
                <w:kern w:val="3"/>
              </w:rPr>
              <w:t>書</w:t>
            </w:r>
            <w:r w:rsidR="00E7600C">
              <w:rPr>
                <w:rFonts w:ascii="標楷體" w:eastAsia="標楷體" w:hAnsi="標楷體" w:hint="eastAsia"/>
                <w:kern w:val="3"/>
              </w:rPr>
              <w:t>號</w:t>
            </w:r>
            <w:r w:rsidR="00E7600C" w:rsidRPr="00E7600C">
              <w:rPr>
                <w:rFonts w:ascii="標楷體" w:eastAsia="標楷體" w:hAnsi="標楷體"/>
                <w:kern w:val="3"/>
              </w:rPr>
              <w:t>US 10,517,893 B2</w:t>
            </w:r>
          </w:p>
          <w:p w:rsidR="008A55C0" w:rsidRPr="009203A2" w:rsidRDefault="00E27857" w:rsidP="009203A2">
            <w:pPr>
              <w:suppressAutoHyphens/>
              <w:autoSpaceDN w:val="0"/>
              <w:jc w:val="both"/>
              <w:textAlignment w:val="baseline"/>
              <w:rPr>
                <w:kern w:val="3"/>
              </w:rPr>
            </w:pPr>
            <w:r>
              <w:rPr>
                <w:rFonts w:ascii="標楷體" w:eastAsia="標楷體" w:hAnsi="標楷體" w:hint="eastAsia"/>
                <w:kern w:val="3"/>
              </w:rPr>
              <w:t>四</w:t>
            </w:r>
            <w:r w:rsidR="009203A2">
              <w:rPr>
                <w:rFonts w:ascii="標楷體" w:eastAsia="標楷體" w:hAnsi="標楷體" w:hint="eastAsia"/>
                <w:kern w:val="3"/>
              </w:rPr>
              <w:t>、</w:t>
            </w:r>
            <w:r w:rsidR="00E536C6" w:rsidRPr="009203A2">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E27857" w:rsidRPr="00E27857">
              <w:rPr>
                <w:rFonts w:ascii="Lucida Sans" w:eastAsia="標楷體" w:hAnsi="Lucida Sans" w:cs="Lucida Sans" w:hint="eastAsia"/>
              </w:rPr>
              <w:t>本發明可應用於水質陰離子淨化處理程序或作為於生化環境的陰離子吸收與釋放功能材料。例如，可能提供一種用於治療患有或易患高磷血症病人的醫藥組合物。本發明還提供製造此化學成分粉末組合物的方法。一種藥物或陰離子載體作為在特定</w:t>
            </w:r>
            <w:r w:rsidR="00E27857" w:rsidRPr="00E27857">
              <w:rPr>
                <w:rFonts w:ascii="Lucida Sans" w:eastAsia="標楷體" w:hAnsi="Lucida Sans" w:cs="Lucida Sans" w:hint="eastAsia"/>
              </w:rPr>
              <w:t>pH</w:t>
            </w:r>
            <w:r w:rsidR="00E27857" w:rsidRPr="00E27857">
              <w:rPr>
                <w:rFonts w:ascii="Lucida Sans" w:eastAsia="標楷體" w:hAnsi="Lucida Sans" w:cs="Lucida Sans" w:hint="eastAsia"/>
              </w:rPr>
              <w:t>值環境下釋放該藥物或吸收陰離子。</w:t>
            </w:r>
          </w:p>
        </w:tc>
      </w:tr>
      <w:tr w:rsidR="008A55C0" w:rsidRPr="00162600" w:rsidTr="00E27857">
        <w:trPr>
          <w:trHeight w:val="824"/>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3811" w:rsidRDefault="00E27857" w:rsidP="00542CD6">
            <w:pPr>
              <w:tabs>
                <w:tab w:val="left" w:pos="978"/>
              </w:tabs>
              <w:suppressAutoHyphens/>
              <w:autoSpaceDN w:val="0"/>
              <w:textAlignment w:val="baseline"/>
              <w:rPr>
                <w:kern w:val="3"/>
              </w:rPr>
            </w:pPr>
            <w:r>
              <w:rPr>
                <w:rFonts w:eastAsia="標楷體" w:hint="eastAsia"/>
                <w:kern w:val="0"/>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DC3811" w:rsidRPr="00DC3811">
              <w:rPr>
                <w:rFonts w:ascii="Lucida Sans" w:eastAsia="標楷體" w:hAnsi="Lucida Sans" w:cs="Lucida Sans" w:hint="eastAsia"/>
              </w:rPr>
              <w:t>材料科學與工程學系</w:t>
            </w:r>
            <w:r w:rsidR="00DC3811" w:rsidRPr="00DC3811">
              <w:rPr>
                <w:rFonts w:ascii="Lucida Sans" w:eastAsia="標楷體" w:hAnsi="Lucida Sans" w:cs="Lucida Sans" w:hint="eastAsia"/>
              </w:rPr>
              <w:tab/>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DC3811" w:rsidRPr="00DC3811">
              <w:rPr>
                <w:rFonts w:ascii="Lucida Sans" w:eastAsia="標楷體" w:hAnsi="Lucida Sans" w:cs="Lucida Sans" w:hint="eastAsia"/>
                <w:lang w:eastAsia="zh-HK"/>
              </w:rPr>
              <w:t>汪俊延</w:t>
            </w:r>
            <w:r w:rsidR="001373AA" w:rsidRPr="001373AA">
              <w:rPr>
                <w:rFonts w:ascii="Lucida Sans" w:eastAsia="標楷體" w:hAnsi="Lucida Sans" w:cs="Lucida Sans" w:hint="eastAsia"/>
                <w:kern w:val="3"/>
              </w:rPr>
              <w:t>教授</w:t>
            </w:r>
          </w:p>
        </w:tc>
      </w:tr>
      <w:tr w:rsidR="008A55C0" w:rsidRPr="00162600" w:rsidTr="00872472">
        <w:trPr>
          <w:trHeight w:val="220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27857" w:rsidP="008C7EAD">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、廠商資格：</w:t>
            </w:r>
          </w:p>
          <w:p w:rsidR="00E27857" w:rsidRPr="00E27857" w:rsidRDefault="00E27857" w:rsidP="00E27857">
            <w:pPr>
              <w:spacing w:line="280" w:lineRule="exact"/>
              <w:rPr>
                <w:rFonts w:eastAsia="標楷體"/>
                <w:kern w:val="0"/>
              </w:rPr>
            </w:pPr>
            <w:r w:rsidRPr="00E27857">
              <w:rPr>
                <w:rFonts w:eastAsia="標楷體" w:hint="eastAsia"/>
                <w:kern w:val="0"/>
              </w:rPr>
              <w:t>1</w:t>
            </w:r>
            <w:r w:rsidRPr="00E27857">
              <w:rPr>
                <w:rFonts w:eastAsia="標楷體" w:hint="eastAsia"/>
                <w:kern w:val="0"/>
              </w:rPr>
              <w:t>、廠商業別：化工、生化、醫藥</w:t>
            </w:r>
          </w:p>
          <w:p w:rsidR="00E27857" w:rsidRPr="00E27857" w:rsidRDefault="00E27857" w:rsidP="00E27857">
            <w:pPr>
              <w:spacing w:line="280" w:lineRule="exact"/>
              <w:rPr>
                <w:rFonts w:eastAsia="標楷體"/>
                <w:kern w:val="0"/>
              </w:rPr>
            </w:pPr>
            <w:r w:rsidRPr="00E27857">
              <w:rPr>
                <w:rFonts w:eastAsia="標楷體" w:hint="eastAsia"/>
                <w:kern w:val="0"/>
              </w:rPr>
              <w:t>2</w:t>
            </w:r>
            <w:r w:rsidRPr="00E27857">
              <w:rPr>
                <w:rFonts w:eastAsia="標楷體" w:hint="eastAsia"/>
                <w:kern w:val="0"/>
              </w:rPr>
              <w:t>、應具備之專門技術：醫學知識及醫學相關技能</w:t>
            </w:r>
          </w:p>
          <w:p w:rsidR="00E27857" w:rsidRPr="00E27857" w:rsidRDefault="00E27857" w:rsidP="00E27857">
            <w:pPr>
              <w:spacing w:line="280" w:lineRule="exact"/>
              <w:rPr>
                <w:rFonts w:eastAsia="標楷體"/>
                <w:kern w:val="0"/>
              </w:rPr>
            </w:pPr>
            <w:r w:rsidRPr="00E27857">
              <w:rPr>
                <w:rFonts w:eastAsia="標楷體" w:hint="eastAsia"/>
                <w:kern w:val="0"/>
              </w:rPr>
              <w:t>3</w:t>
            </w:r>
            <w:r w:rsidRPr="00E27857">
              <w:rPr>
                <w:rFonts w:eastAsia="標楷體" w:hint="eastAsia"/>
                <w:kern w:val="0"/>
              </w:rPr>
              <w:t>、應有之機具設備：因創新材料技術緣故，相關機具要有自行開發之準備。</w:t>
            </w:r>
          </w:p>
          <w:p w:rsidR="00E27857" w:rsidRPr="00E27857" w:rsidRDefault="00E27857" w:rsidP="00E27857">
            <w:pPr>
              <w:spacing w:line="280" w:lineRule="exact"/>
              <w:rPr>
                <w:rFonts w:eastAsia="標楷體"/>
                <w:kern w:val="0"/>
              </w:rPr>
            </w:pPr>
            <w:r w:rsidRPr="00E27857">
              <w:rPr>
                <w:rFonts w:eastAsia="標楷體" w:hint="eastAsia"/>
                <w:kern w:val="0"/>
              </w:rPr>
              <w:t>4</w:t>
            </w:r>
            <w:r w:rsidRPr="00E27857">
              <w:rPr>
                <w:rFonts w:eastAsia="標楷體" w:hint="eastAsia"/>
                <w:kern w:val="0"/>
              </w:rPr>
              <w:t>、應有之研究或技術人員人數：愈多愈好；以具備化學、醫學與生化知識</w:t>
            </w:r>
          </w:p>
          <w:p w:rsidR="00E27857" w:rsidRPr="00E27857" w:rsidRDefault="00E27857" w:rsidP="00E27857">
            <w:pPr>
              <w:spacing w:line="280" w:lineRule="exact"/>
              <w:rPr>
                <w:rFonts w:eastAsia="標楷體"/>
                <w:kern w:val="0"/>
              </w:rPr>
            </w:pPr>
            <w:r w:rsidRPr="00E27857">
              <w:rPr>
                <w:rFonts w:eastAsia="標楷體" w:hint="eastAsia"/>
                <w:kern w:val="0"/>
              </w:rPr>
              <w:t xml:space="preserve">   </w:t>
            </w:r>
            <w:r w:rsidRPr="00E27857">
              <w:rPr>
                <w:rFonts w:eastAsia="標楷體" w:hint="eastAsia"/>
                <w:kern w:val="0"/>
              </w:rPr>
              <w:t>者為要。</w:t>
            </w:r>
          </w:p>
          <w:p w:rsidR="008A55C0" w:rsidRPr="00162600" w:rsidRDefault="00E27857" w:rsidP="00E27857">
            <w:pPr>
              <w:suppressAutoHyphens/>
              <w:autoSpaceDN w:val="0"/>
              <w:jc w:val="both"/>
              <w:textAlignment w:val="baseline"/>
              <w:rPr>
                <w:kern w:val="3"/>
              </w:rPr>
            </w:pPr>
            <w:r w:rsidRPr="00E27857">
              <w:rPr>
                <w:rFonts w:eastAsia="標楷體" w:hint="eastAsia"/>
                <w:kern w:val="0"/>
              </w:rPr>
              <w:t>5</w:t>
            </w:r>
            <w:r w:rsidRPr="00E27857">
              <w:rPr>
                <w:rFonts w:eastAsia="標楷體" w:hint="eastAsia"/>
                <w:kern w:val="0"/>
              </w:rPr>
              <w:t>、其他：</w:t>
            </w:r>
          </w:p>
        </w:tc>
      </w:tr>
      <w:tr w:rsidR="001E1BCF" w:rsidRPr="00162600" w:rsidTr="00DC3811">
        <w:trPr>
          <w:trHeight w:val="139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1BCF" w:rsidRDefault="00E27857" w:rsidP="008C7EAD">
            <w:pPr>
              <w:suppressAutoHyphens/>
              <w:autoSpaceDN w:val="0"/>
              <w:jc w:val="both"/>
              <w:textAlignment w:val="baseline"/>
              <w:rPr>
                <w:rFonts w:eastAsia="標楷體"/>
                <w:kern w:val="0"/>
                <w:lang w:eastAsia="zh-HK"/>
              </w:rPr>
            </w:pPr>
            <w:r>
              <w:rPr>
                <w:rFonts w:eastAsia="標楷體" w:hint="eastAsia"/>
                <w:kern w:val="0"/>
              </w:rPr>
              <w:t>七</w:t>
            </w:r>
            <w:r w:rsidR="001E1BCF">
              <w:rPr>
                <w:rFonts w:eastAsia="標楷體" w:hint="eastAsia"/>
                <w:kern w:val="0"/>
              </w:rPr>
              <w:t>、</w:t>
            </w:r>
            <w:r w:rsidR="001E1BCF" w:rsidRPr="001E1BCF">
              <w:rPr>
                <w:rFonts w:eastAsia="標楷體" w:hint="eastAsia"/>
                <w:kern w:val="0"/>
                <w:lang w:eastAsia="zh-HK"/>
              </w:rPr>
              <w:t>應用市場潛力</w:t>
            </w:r>
            <w:r w:rsidR="001E1BCF">
              <w:rPr>
                <w:rFonts w:eastAsia="標楷體" w:hint="eastAsia"/>
                <w:kern w:val="0"/>
              </w:rPr>
              <w:t>；</w:t>
            </w:r>
          </w:p>
          <w:p w:rsidR="00E27857" w:rsidRPr="00E27857" w:rsidRDefault="00E27857" w:rsidP="00E27857">
            <w:pPr>
              <w:suppressAutoHyphens/>
              <w:autoSpaceDN w:val="0"/>
              <w:jc w:val="both"/>
              <w:textAlignment w:val="baseline"/>
              <w:rPr>
                <w:rFonts w:eastAsia="標楷體"/>
                <w:noProof/>
              </w:rPr>
            </w:pPr>
            <w:r w:rsidRPr="00E27857">
              <w:rPr>
                <w:rFonts w:eastAsia="標楷體" w:hint="eastAsia"/>
                <w:noProof/>
              </w:rPr>
              <w:t>與現有技術的差異性：本案技術為只需控制</w:t>
            </w:r>
            <w:r w:rsidRPr="00E27857">
              <w:rPr>
                <w:rFonts w:eastAsia="標楷體" w:hint="eastAsia"/>
                <w:noProof/>
              </w:rPr>
              <w:t>pH</w:t>
            </w:r>
            <w:r w:rsidRPr="00E27857">
              <w:rPr>
                <w:rFonts w:eastAsia="標楷體" w:hint="eastAsia"/>
                <w:noProof/>
              </w:rPr>
              <w:t>值的化學合成方法，大氣環</w:t>
            </w:r>
          </w:p>
          <w:p w:rsidR="00E27857" w:rsidRPr="00E27857" w:rsidRDefault="00E27857" w:rsidP="00E27857">
            <w:pPr>
              <w:suppressAutoHyphens/>
              <w:autoSpaceDN w:val="0"/>
              <w:jc w:val="both"/>
              <w:textAlignment w:val="baseline"/>
              <w:rPr>
                <w:rFonts w:eastAsia="標楷體"/>
                <w:noProof/>
              </w:rPr>
            </w:pPr>
            <w:r w:rsidRPr="00E27857">
              <w:rPr>
                <w:rFonts w:eastAsia="標楷體" w:hint="eastAsia"/>
                <w:noProof/>
              </w:rPr>
              <w:t xml:space="preserve">                    </w:t>
            </w:r>
            <w:r w:rsidRPr="00E27857">
              <w:rPr>
                <w:rFonts w:eastAsia="標楷體" w:hint="eastAsia"/>
                <w:noProof/>
              </w:rPr>
              <w:t>境下可完成製備，製程溫度在</w:t>
            </w:r>
            <w:r w:rsidRPr="00E27857">
              <w:rPr>
                <w:rFonts w:eastAsia="標楷體" w:hint="eastAsia"/>
                <w:noProof/>
              </w:rPr>
              <w:t xml:space="preserve">100 </w:t>
            </w:r>
            <w:r w:rsidRPr="00E27857">
              <w:rPr>
                <w:rFonts w:eastAsia="標楷體" w:hint="eastAsia"/>
                <w:noProof/>
              </w:rPr>
              <w:t></w:t>
            </w:r>
            <w:r w:rsidRPr="00E27857">
              <w:rPr>
                <w:rFonts w:eastAsia="標楷體" w:hint="eastAsia"/>
                <w:noProof/>
              </w:rPr>
              <w:t>C</w:t>
            </w:r>
            <w:r w:rsidRPr="00E27857">
              <w:rPr>
                <w:rFonts w:eastAsia="標楷體" w:hint="eastAsia"/>
                <w:noProof/>
              </w:rPr>
              <w:t>以下。</w:t>
            </w:r>
          </w:p>
          <w:p w:rsidR="00E27857" w:rsidRPr="00E27857" w:rsidRDefault="00E27857" w:rsidP="00E27857">
            <w:pPr>
              <w:suppressAutoHyphens/>
              <w:autoSpaceDN w:val="0"/>
              <w:jc w:val="both"/>
              <w:textAlignment w:val="baseline"/>
              <w:rPr>
                <w:rFonts w:eastAsia="標楷體"/>
                <w:noProof/>
              </w:rPr>
            </w:pPr>
            <w:r w:rsidRPr="00E27857">
              <w:rPr>
                <w:rFonts w:eastAsia="標楷體" w:hint="eastAsia"/>
                <w:noProof/>
              </w:rPr>
              <w:t>效能提升：普遍勝於目前論文發表的數據</w:t>
            </w:r>
          </w:p>
          <w:p w:rsidR="001E1BCF" w:rsidRDefault="00E27857" w:rsidP="00E27857">
            <w:pPr>
              <w:suppressAutoHyphens/>
              <w:autoSpaceDN w:val="0"/>
              <w:jc w:val="both"/>
              <w:textAlignment w:val="baseline"/>
              <w:rPr>
                <w:rFonts w:eastAsia="標楷體"/>
                <w:kern w:val="0"/>
                <w:lang w:eastAsia="zh-HK"/>
              </w:rPr>
            </w:pPr>
            <w:r w:rsidRPr="00E27857">
              <w:rPr>
                <w:rFonts w:eastAsia="標楷體" w:hint="eastAsia"/>
                <w:noProof/>
              </w:rPr>
              <w:t>應用面：離子吸附、水質／流質淨化</w:t>
            </w:r>
          </w:p>
        </w:tc>
      </w:tr>
      <w:tr w:rsidR="008A55C0" w:rsidRPr="00162600" w:rsidTr="00872472">
        <w:trPr>
          <w:trHeight w:val="124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7857" w:rsidRDefault="00E27857" w:rsidP="00E27857">
            <w:pPr>
              <w:spacing w:line="280" w:lineRule="exact"/>
              <w:rPr>
                <w:rFonts w:eastAsia="標楷體"/>
                <w:kern w:val="0"/>
              </w:rPr>
            </w:pPr>
            <w:r>
              <w:rPr>
                <w:rFonts w:eastAsia="標楷體" w:hint="eastAsia"/>
                <w:kern w:val="0"/>
              </w:rPr>
              <w:t>八</w:t>
            </w:r>
            <w:r w:rsidR="008A55C0" w:rsidRPr="00162600">
              <w:rPr>
                <w:rFonts w:eastAsia="標楷體"/>
                <w:kern w:val="0"/>
              </w:rPr>
              <w:t>、預期利用範圍及產品：</w:t>
            </w:r>
          </w:p>
          <w:p w:rsidR="00E27857" w:rsidRPr="00E27857" w:rsidRDefault="00E27857" w:rsidP="00E27857">
            <w:pPr>
              <w:spacing w:line="280" w:lineRule="exact"/>
              <w:rPr>
                <w:rFonts w:eastAsia="標楷體"/>
                <w:kern w:val="0"/>
              </w:rPr>
            </w:pPr>
            <w:r w:rsidRPr="00E27857">
              <w:rPr>
                <w:rFonts w:eastAsia="標楷體" w:hint="eastAsia"/>
                <w:kern w:val="0"/>
              </w:rPr>
              <w:t>1.</w:t>
            </w:r>
            <w:r w:rsidRPr="00E27857">
              <w:rPr>
                <w:rFonts w:eastAsia="標楷體" w:hint="eastAsia"/>
                <w:kern w:val="0"/>
              </w:rPr>
              <w:tab/>
            </w:r>
            <w:r w:rsidRPr="00E27857">
              <w:rPr>
                <w:rFonts w:eastAsia="標楷體" w:hint="eastAsia"/>
                <w:kern w:val="0"/>
              </w:rPr>
              <w:t>應用於水質陰離子淨化處理程序</w:t>
            </w:r>
          </w:p>
          <w:p w:rsidR="00E27857" w:rsidRPr="00E27857" w:rsidRDefault="00E27857" w:rsidP="00E27857">
            <w:pPr>
              <w:spacing w:line="280" w:lineRule="exact"/>
              <w:rPr>
                <w:rFonts w:eastAsia="標楷體"/>
                <w:kern w:val="0"/>
              </w:rPr>
            </w:pPr>
            <w:r w:rsidRPr="00E27857">
              <w:rPr>
                <w:rFonts w:eastAsia="標楷體" w:hint="eastAsia"/>
                <w:kern w:val="0"/>
              </w:rPr>
              <w:t>2.</w:t>
            </w:r>
            <w:r w:rsidRPr="00E27857">
              <w:rPr>
                <w:rFonts w:eastAsia="標楷體" w:hint="eastAsia"/>
                <w:kern w:val="0"/>
              </w:rPr>
              <w:tab/>
            </w:r>
            <w:r w:rsidRPr="00E27857">
              <w:rPr>
                <w:rFonts w:eastAsia="標楷體" w:hint="eastAsia"/>
                <w:kern w:val="0"/>
              </w:rPr>
              <w:t>作為於生化環境的陰離子吸收與釋放功能材料</w:t>
            </w:r>
          </w:p>
          <w:p w:rsidR="008A55C0" w:rsidRPr="00DC7894" w:rsidRDefault="00E27857" w:rsidP="00E27857">
            <w:pPr>
              <w:spacing w:line="280" w:lineRule="exact"/>
              <w:rPr>
                <w:rFonts w:eastAsia="標楷體"/>
                <w:kern w:val="0"/>
              </w:rPr>
            </w:pPr>
            <w:r w:rsidRPr="00E27857">
              <w:rPr>
                <w:rFonts w:eastAsia="標楷體" w:hint="eastAsia"/>
                <w:kern w:val="0"/>
              </w:rPr>
              <w:t>3.</w:t>
            </w:r>
            <w:r w:rsidRPr="00E27857">
              <w:rPr>
                <w:rFonts w:eastAsia="標楷體" w:hint="eastAsia"/>
                <w:kern w:val="0"/>
              </w:rPr>
              <w:tab/>
            </w:r>
            <w:r w:rsidRPr="00E27857">
              <w:rPr>
                <w:rFonts w:eastAsia="標楷體" w:hint="eastAsia"/>
                <w:kern w:val="0"/>
              </w:rPr>
              <w:t>作為一種藥物或陰離子載體作為在特定</w:t>
            </w:r>
            <w:r w:rsidRPr="00E27857">
              <w:rPr>
                <w:rFonts w:eastAsia="標楷體" w:hint="eastAsia"/>
                <w:kern w:val="0"/>
              </w:rPr>
              <w:t>pH</w:t>
            </w:r>
            <w:r w:rsidRPr="00E27857">
              <w:rPr>
                <w:rFonts w:eastAsia="標楷體" w:hint="eastAsia"/>
                <w:kern w:val="0"/>
              </w:rPr>
              <w:t>值環境下釋放該藥物或吸收陰離子。</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27857" w:rsidP="00D806F8">
            <w:pPr>
              <w:suppressAutoHyphens/>
              <w:autoSpaceDN w:val="0"/>
              <w:jc w:val="both"/>
              <w:textAlignment w:val="baseline"/>
              <w:rPr>
                <w:rFonts w:eastAsia="標楷體"/>
                <w:kern w:val="0"/>
              </w:rPr>
            </w:pPr>
            <w:r>
              <w:rPr>
                <w:rFonts w:eastAsia="標楷體" w:hint="eastAsia"/>
                <w:kern w:val="0"/>
              </w:rPr>
              <w:t>九</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872472">
        <w:trPr>
          <w:trHeight w:val="311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27857" w:rsidP="00D806F8">
            <w:pPr>
              <w:widowControl/>
              <w:suppressAutoHyphens/>
              <w:autoSpaceDN w:val="0"/>
              <w:textAlignment w:val="baseline"/>
              <w:rPr>
                <w:rFonts w:eastAsia="標楷體"/>
                <w:kern w:val="0"/>
              </w:rPr>
            </w:pPr>
            <w:r>
              <w:rPr>
                <w:rFonts w:eastAsia="標楷體" w:hint="eastAsia"/>
                <w:kern w:val="0"/>
              </w:rPr>
              <w:lastRenderedPageBreak/>
              <w:t>十</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8100AAF7" w:usb1="0000807B" w:usb2="00000008"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43CCD"/>
    <w:rsid w:val="000E2376"/>
    <w:rsid w:val="000F503B"/>
    <w:rsid w:val="00105FCC"/>
    <w:rsid w:val="0011320C"/>
    <w:rsid w:val="001373AA"/>
    <w:rsid w:val="001410B7"/>
    <w:rsid w:val="00144384"/>
    <w:rsid w:val="001544BF"/>
    <w:rsid w:val="00171658"/>
    <w:rsid w:val="001E1BCF"/>
    <w:rsid w:val="001E6524"/>
    <w:rsid w:val="001F370B"/>
    <w:rsid w:val="002924AB"/>
    <w:rsid w:val="002C34B8"/>
    <w:rsid w:val="00312168"/>
    <w:rsid w:val="0033003D"/>
    <w:rsid w:val="003A7ECA"/>
    <w:rsid w:val="0051677D"/>
    <w:rsid w:val="00542CD6"/>
    <w:rsid w:val="00657272"/>
    <w:rsid w:val="00680832"/>
    <w:rsid w:val="006965D7"/>
    <w:rsid w:val="006D0465"/>
    <w:rsid w:val="006F0F71"/>
    <w:rsid w:val="007040D1"/>
    <w:rsid w:val="00756722"/>
    <w:rsid w:val="00770077"/>
    <w:rsid w:val="00775F18"/>
    <w:rsid w:val="00797B84"/>
    <w:rsid w:val="007D4799"/>
    <w:rsid w:val="0081384F"/>
    <w:rsid w:val="00872472"/>
    <w:rsid w:val="008A55C0"/>
    <w:rsid w:val="008C7EAD"/>
    <w:rsid w:val="009203A2"/>
    <w:rsid w:val="009314C7"/>
    <w:rsid w:val="00936834"/>
    <w:rsid w:val="00937124"/>
    <w:rsid w:val="00963525"/>
    <w:rsid w:val="009B57BC"/>
    <w:rsid w:val="00A1275B"/>
    <w:rsid w:val="00A30596"/>
    <w:rsid w:val="00AA22C1"/>
    <w:rsid w:val="00B17437"/>
    <w:rsid w:val="00B71698"/>
    <w:rsid w:val="00BA5FCB"/>
    <w:rsid w:val="00BD5990"/>
    <w:rsid w:val="00C7557D"/>
    <w:rsid w:val="00CE3DAC"/>
    <w:rsid w:val="00CE72A2"/>
    <w:rsid w:val="00D27F2F"/>
    <w:rsid w:val="00D426C0"/>
    <w:rsid w:val="00D6488C"/>
    <w:rsid w:val="00D65F8C"/>
    <w:rsid w:val="00D776C9"/>
    <w:rsid w:val="00D806F8"/>
    <w:rsid w:val="00DC3811"/>
    <w:rsid w:val="00DC7894"/>
    <w:rsid w:val="00DE0D57"/>
    <w:rsid w:val="00E06391"/>
    <w:rsid w:val="00E23613"/>
    <w:rsid w:val="00E23833"/>
    <w:rsid w:val="00E27857"/>
    <w:rsid w:val="00E536C6"/>
    <w:rsid w:val="00E7600C"/>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DE8A6EF"/>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57104">
      <w:bodyDiv w:val="1"/>
      <w:marLeft w:val="0"/>
      <w:marRight w:val="0"/>
      <w:marTop w:val="0"/>
      <w:marBottom w:val="0"/>
      <w:divBdr>
        <w:top w:val="none" w:sz="0" w:space="0" w:color="auto"/>
        <w:left w:val="none" w:sz="0" w:space="0" w:color="auto"/>
        <w:bottom w:val="none" w:sz="0" w:space="0" w:color="auto"/>
        <w:right w:val="none" w:sz="0" w:space="0" w:color="auto"/>
      </w:divBdr>
    </w:div>
    <w:div w:id="20038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3</cp:revision>
  <cp:lastPrinted>2023-10-25T06:28:00Z</cp:lastPrinted>
  <dcterms:created xsi:type="dcterms:W3CDTF">2023-10-25T08:39:00Z</dcterms:created>
  <dcterms:modified xsi:type="dcterms:W3CDTF">2023-10-31T02:02:00Z</dcterms:modified>
</cp:coreProperties>
</file>