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6049C">
        <w:trPr>
          <w:trHeight w:val="21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D4AF8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D4AF8">
              <w:rPr>
                <w:rFonts w:ascii="Lucida Sans" w:eastAsia="標楷體" w:hAnsi="Lucida Sans" w:cs="Lucida Sans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CB710B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DD5044">
              <w:rPr>
                <w:rFonts w:ascii="Lucida Sans" w:eastAsia="標楷體" w:hAnsi="Lucida Sans" w:cs="Lucida Sans" w:hint="eastAsia"/>
                <w:kern w:val="0"/>
              </w:rPr>
              <w:t>8</w:t>
            </w:r>
            <w:bookmarkStart w:id="3" w:name="_GoBack"/>
            <w:bookmarkEnd w:id="3"/>
          </w:p>
        </w:tc>
      </w:tr>
      <w:tr w:rsidR="008A55C0" w:rsidRPr="00162600" w:rsidTr="0086049C">
        <w:trPr>
          <w:trHeight w:val="261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874E9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74E93">
        <w:trPr>
          <w:trHeight w:val="239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874E93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874E93">
              <w:rPr>
                <w:rFonts w:ascii="Lucida Sans" w:eastAsia="標楷體" w:hAnsi="Lucida Sans" w:cs="Lucida Sans" w:hint="eastAsia"/>
              </w:rPr>
              <w:t>强生米</w:t>
            </w:r>
            <w:r w:rsidR="00874E93">
              <w:rPr>
                <w:rFonts w:ascii="Lucida Sans" w:eastAsia="標楷體" w:hAnsi="Lucida Sans" w:cs="Lucida Sans" w:hint="eastAsia"/>
              </w:rPr>
              <w:t>3</w:t>
            </w:r>
            <w:r w:rsidR="00874E93">
              <w:rPr>
                <w:rFonts w:ascii="Lucida Sans" w:eastAsia="標楷體" w:hAnsi="Lucida Sans" w:cs="Lucida Sans" w:hint="eastAsia"/>
              </w:rPr>
              <w:t>號</w:t>
            </w:r>
            <w:r w:rsidR="00874E93">
              <w:rPr>
                <w:rFonts w:ascii="Lucida Sans" w:eastAsia="標楷體" w:hAnsi="Lucida Sans" w:cs="Lucida Sans" w:hint="eastAsia"/>
              </w:rPr>
              <w:t>(</w:t>
            </w:r>
            <w:r w:rsidR="00874E93">
              <w:rPr>
                <w:rFonts w:ascii="Lucida Sans" w:eastAsia="標楷體" w:hAnsi="Lucida Sans" w:cs="Lucida Sans" w:hint="eastAsia"/>
              </w:rPr>
              <w:t>植物品種權申請中，校內編號</w:t>
            </w:r>
            <w:r w:rsidR="00874E93" w:rsidRPr="00874E93">
              <w:rPr>
                <w:rFonts w:ascii="Lucida Sans" w:eastAsia="標楷體" w:hAnsi="Lucida Sans" w:cs="Lucida Sans"/>
              </w:rPr>
              <w:t>109SA002X</w:t>
            </w:r>
            <w:r w:rsidR="00874E93">
              <w:rPr>
                <w:rFonts w:ascii="Lucida Sans" w:eastAsia="標楷體" w:hAnsi="Lucida Sans" w:cs="Lucida Sans" w:hint="eastAsia"/>
              </w:rPr>
              <w:t>)</w:t>
            </w:r>
          </w:p>
          <w:p w:rsidR="001E6524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874E93">
              <w:rPr>
                <w:rFonts w:ascii="標楷體" w:eastAsia="標楷體" w:hAnsi="標楷體" w:hint="eastAsia"/>
                <w:kern w:val="3"/>
              </w:rPr>
              <w:t>農委會，與</w:t>
            </w:r>
            <w:r w:rsidR="00874E93" w:rsidRPr="00874E93">
              <w:rPr>
                <w:rFonts w:ascii="標楷體" w:eastAsia="標楷體" w:hAnsi="標楷體" w:hint="eastAsia"/>
                <w:kern w:val="3"/>
              </w:rPr>
              <w:t>行政院農業委員會農業試驗所</w:t>
            </w:r>
            <w:r w:rsidR="00874E93">
              <w:rPr>
                <w:rFonts w:ascii="標楷體" w:eastAsia="標楷體" w:hAnsi="標楷體" w:hint="eastAsia"/>
                <w:kern w:val="3"/>
              </w:rPr>
              <w:t>共有</w:t>
            </w:r>
          </w:p>
          <w:p w:rsidR="008A55C0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B710B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874E93" w:rsidRPr="00D07EB0">
              <w:rPr>
                <w:rFonts w:eastAsia="標楷體"/>
              </w:rPr>
              <w:t>稉稻品種强生米</w:t>
            </w:r>
            <w:r w:rsidR="00874E93" w:rsidRPr="00D07EB0">
              <w:rPr>
                <w:rFonts w:eastAsia="標楷體"/>
              </w:rPr>
              <w:t>3</w:t>
            </w:r>
            <w:r w:rsidR="00874E93" w:rsidRPr="00D07EB0">
              <w:rPr>
                <w:rFonts w:eastAsia="標楷體"/>
              </w:rPr>
              <w:t>號為目前已知台灣國內升糖指數最低的蓬萊米，其白米</w:t>
            </w:r>
            <w:r w:rsidR="00874E93">
              <w:rPr>
                <w:rFonts w:eastAsia="標楷體" w:hint="eastAsia"/>
              </w:rPr>
              <w:t>飯</w:t>
            </w:r>
            <w:r w:rsidR="00874E93" w:rsidRPr="00D07EB0">
              <w:rPr>
                <w:rFonts w:eastAsia="標楷體"/>
              </w:rPr>
              <w:t>食用後澱粉轉化成葡萄糖量較低，其升糖值約</w:t>
            </w:r>
            <w:r w:rsidR="00874E93" w:rsidRPr="00D07EB0">
              <w:rPr>
                <w:rFonts w:eastAsia="標楷體"/>
              </w:rPr>
              <w:t>55</w:t>
            </w:r>
            <w:r w:rsidR="00874E93" w:rsidRPr="00D07EB0">
              <w:rPr>
                <w:rFonts w:eastAsia="標楷體"/>
              </w:rPr>
              <w:t>，已達低升糖指數之標準，其主要機制是白米含高量</w:t>
            </w:r>
            <w:r w:rsidR="00874E93" w:rsidRPr="00D07EB0">
              <w:rPr>
                <w:rFonts w:eastAsia="標楷體"/>
              </w:rPr>
              <w:t>(&gt; 4 %)</w:t>
            </w:r>
            <w:r w:rsidR="00874E93" w:rsidRPr="00D07EB0">
              <w:rPr>
                <w:rFonts w:eastAsia="標楷體"/>
              </w:rPr>
              <w:t>的抗性澱粉</w:t>
            </w:r>
            <w:r w:rsidR="00874E93" w:rsidRPr="00D07EB0">
              <w:rPr>
                <w:rFonts w:eastAsia="標楷體"/>
              </w:rPr>
              <w:t>(Resistant starch, RS)</w:t>
            </w:r>
            <w:r w:rsidR="00874E93" w:rsidRPr="00D07EB0">
              <w:rPr>
                <w:rFonts w:eastAsia="標楷體"/>
              </w:rPr>
              <w:t>，顯著較市售米，如台稉</w:t>
            </w:r>
            <w:r w:rsidR="00874E93" w:rsidRPr="00D07EB0">
              <w:rPr>
                <w:rFonts w:eastAsia="標楷體"/>
              </w:rPr>
              <w:t>9</w:t>
            </w:r>
            <w:r w:rsidR="00874E93" w:rsidRPr="00D07EB0">
              <w:rPr>
                <w:rFonts w:eastAsia="標楷體"/>
              </w:rPr>
              <w:t>號、台南</w:t>
            </w:r>
            <w:r w:rsidR="00874E93" w:rsidRPr="00D07EB0">
              <w:rPr>
                <w:rFonts w:eastAsia="標楷體"/>
              </w:rPr>
              <w:t>11</w:t>
            </w:r>
            <w:r w:rsidR="00874E93" w:rsidRPr="00D07EB0">
              <w:rPr>
                <w:rFonts w:eastAsia="標楷體"/>
              </w:rPr>
              <w:t>號及台農</w:t>
            </w:r>
            <w:r w:rsidR="00874E93" w:rsidRPr="00D07EB0">
              <w:rPr>
                <w:rFonts w:eastAsia="標楷體"/>
              </w:rPr>
              <w:t>67</w:t>
            </w:r>
            <w:r w:rsidR="00874E93" w:rsidRPr="00D07EB0">
              <w:rPr>
                <w:rFonts w:eastAsia="標楷體"/>
              </w:rPr>
              <w:t>號等之抗性澱粉</w:t>
            </w:r>
            <w:r w:rsidR="00874E93" w:rsidRPr="00D07EB0">
              <w:rPr>
                <w:rFonts w:eastAsia="標楷體"/>
              </w:rPr>
              <w:t xml:space="preserve">(0.6~0.8%) </w:t>
            </w:r>
            <w:r w:rsidR="00874E93" w:rsidRPr="00D07EB0">
              <w:rPr>
                <w:rFonts w:eastAsia="標楷體"/>
              </w:rPr>
              <w:t>高約</w:t>
            </w:r>
            <w:r w:rsidR="00874E93" w:rsidRPr="00D07EB0">
              <w:rPr>
                <w:rFonts w:eastAsia="標楷體"/>
              </w:rPr>
              <w:t>6</w:t>
            </w:r>
            <w:r w:rsidR="00874E93" w:rsidRPr="00D07EB0">
              <w:rPr>
                <w:rFonts w:eastAsia="標楷體"/>
              </w:rPr>
              <w:t>至</w:t>
            </w:r>
            <w:r w:rsidR="00874E93" w:rsidRPr="00D07EB0">
              <w:rPr>
                <w:rFonts w:eastAsia="標楷體"/>
              </w:rPr>
              <w:t>7</w:t>
            </w:r>
            <w:r w:rsidR="00874E93" w:rsidRPr="00D07EB0">
              <w:rPr>
                <w:rFonts w:eastAsia="標楷體"/>
              </w:rPr>
              <w:t>倍，為强生米</w:t>
            </w:r>
            <w:r w:rsidR="00874E93" w:rsidRPr="00D07EB0">
              <w:rPr>
                <w:rFonts w:eastAsia="標楷體"/>
              </w:rPr>
              <w:t>3</w:t>
            </w:r>
            <w:r w:rsidR="00874E93" w:rsidRPr="00D07EB0">
              <w:rPr>
                <w:rFonts w:eastAsia="標楷體"/>
              </w:rPr>
              <w:t>號煮成白米飯，食用後澱粉轉化成葡萄糖量較低之理論依據，為</w:t>
            </w:r>
            <w:r w:rsidR="00874E93">
              <w:rPr>
                <w:rFonts w:eastAsia="標楷體" w:hint="eastAsia"/>
              </w:rPr>
              <w:t>一</w:t>
            </w:r>
            <w:r w:rsidR="00874E93" w:rsidRPr="00D07EB0">
              <w:rPr>
                <w:rFonts w:eastAsia="標楷體"/>
              </w:rPr>
              <w:t>具商業化潛力之低升糖米品種</w:t>
            </w:r>
            <w:r w:rsidR="008D4AF8" w:rsidRPr="008D4AF8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74E93">
              <w:rPr>
                <w:rFonts w:eastAsia="標楷體" w:hint="eastAsia"/>
                <w:kern w:val="3"/>
              </w:rPr>
              <w:t>農藝系、</w:t>
            </w:r>
            <w:r w:rsidR="00874E93" w:rsidRPr="00874E93">
              <w:rPr>
                <w:rFonts w:ascii="標楷體" w:eastAsia="標楷體" w:hAnsi="標楷體" w:hint="eastAsia"/>
                <w:kern w:val="3"/>
              </w:rPr>
              <w:t>行政院農業委員會農業試驗所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74E93">
              <w:rPr>
                <w:rFonts w:ascii="Lucida Sans" w:eastAsia="標楷體" w:hAnsi="Lucida Sans" w:cs="Lucida Sans" w:hint="eastAsia"/>
              </w:rPr>
              <w:t>王強生</w:t>
            </w:r>
            <w:r w:rsidR="00874E93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874E93">
              <w:rPr>
                <w:rFonts w:ascii="Lucida Sans" w:eastAsia="標楷體" w:hAnsi="Lucida Sans" w:cs="Lucida Sans" w:hint="eastAsia"/>
              </w:rPr>
              <w:t>、曾文彬、林大鈞、</w:t>
            </w:r>
            <w:proofErr w:type="gramStart"/>
            <w:r w:rsidR="00874E93">
              <w:rPr>
                <w:rFonts w:ascii="Lucida Sans" w:eastAsia="標楷體" w:hAnsi="Lucida Sans" w:cs="Lucida Sans" w:hint="eastAsia"/>
              </w:rPr>
              <w:t>游舜期</w:t>
            </w:r>
            <w:proofErr w:type="gramEnd"/>
          </w:p>
        </w:tc>
      </w:tr>
      <w:tr w:rsidR="008A55C0" w:rsidRPr="00162600" w:rsidTr="00CB710B">
        <w:trPr>
          <w:trHeight w:val="4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74E93" w:rsidRPr="007E049A" w:rsidRDefault="008D4AF8" w:rsidP="00874E93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1</w:t>
            </w:r>
            <w:r w:rsidRPr="008D4AF8">
              <w:rPr>
                <w:rFonts w:eastAsia="標楷體"/>
                <w:kern w:val="0"/>
              </w:rPr>
              <w:t>、廠商業別：</w:t>
            </w:r>
            <w:r w:rsidR="00874E93">
              <w:rPr>
                <w:rFonts w:eastAsia="標楷體"/>
                <w:kern w:val="0"/>
              </w:rPr>
              <w:t>境內授權</w:t>
            </w:r>
            <w:r w:rsidR="00874E93">
              <w:rPr>
                <w:rFonts w:eastAsia="標楷體" w:hint="eastAsia"/>
                <w:kern w:val="0"/>
              </w:rPr>
              <w:t>--</w:t>
            </w:r>
            <w:r w:rsidR="00874E93" w:rsidRPr="007E049A">
              <w:rPr>
                <w:rFonts w:eastAsia="標楷體"/>
                <w:kern w:val="0"/>
              </w:rPr>
              <w:t>國內登記有案之農民團體、種苗商或公司等</w:t>
            </w:r>
            <w:r w:rsidR="00874E93">
              <w:rPr>
                <w:rFonts w:eastAsia="標楷體" w:hint="eastAsia"/>
                <w:kern w:val="0"/>
              </w:rPr>
              <w:t>，</w:t>
            </w:r>
            <w:r w:rsidR="00874E93" w:rsidRPr="007E049A">
              <w:rPr>
                <w:rFonts w:eastAsia="標楷體"/>
                <w:kern w:val="0"/>
              </w:rPr>
              <w:t>於中華民國臺灣地區</w:t>
            </w:r>
            <w:r w:rsidR="00874E93" w:rsidRPr="007E049A">
              <w:rPr>
                <w:rFonts w:eastAsia="標楷體"/>
                <w:kern w:val="0"/>
              </w:rPr>
              <w:t>(</w:t>
            </w:r>
            <w:r w:rsidR="00874E93" w:rsidRPr="007E049A">
              <w:rPr>
                <w:rFonts w:eastAsia="標楷體"/>
                <w:kern w:val="0"/>
              </w:rPr>
              <w:t>指本國</w:t>
            </w:r>
            <w:proofErr w:type="gramStart"/>
            <w:r w:rsidR="00874E93" w:rsidRPr="007E049A">
              <w:rPr>
                <w:rFonts w:eastAsia="標楷體"/>
                <w:kern w:val="0"/>
              </w:rPr>
              <w:t>臺</w:t>
            </w:r>
            <w:proofErr w:type="gramEnd"/>
            <w:r w:rsidR="00874E93" w:rsidRPr="007E049A">
              <w:rPr>
                <w:rFonts w:eastAsia="標楷體"/>
                <w:kern w:val="0"/>
              </w:rPr>
              <w:t>、澎、金、馬自由地區</w:t>
            </w:r>
            <w:r w:rsidR="00874E93" w:rsidRPr="007E049A">
              <w:rPr>
                <w:rFonts w:eastAsia="標楷體"/>
                <w:kern w:val="0"/>
              </w:rPr>
              <w:t>)</w:t>
            </w:r>
            <w:r w:rsidR="00874E93" w:rsidRPr="007E049A">
              <w:rPr>
                <w:rFonts w:eastAsia="標楷體"/>
                <w:kern w:val="0"/>
              </w:rPr>
              <w:t>進行生產與販售。</w:t>
            </w:r>
          </w:p>
          <w:p w:rsidR="008D4AF8" w:rsidRPr="008D4AF8" w:rsidRDefault="00874E93" w:rsidP="00874E93">
            <w:pPr>
              <w:spacing w:line="280" w:lineRule="exact"/>
              <w:rPr>
                <w:rFonts w:eastAsia="標楷體"/>
                <w:kern w:val="0"/>
              </w:rPr>
            </w:pPr>
            <w:r w:rsidRPr="00CA70B6">
              <w:rPr>
                <w:rFonts w:eastAsia="標楷體"/>
                <w:kern w:val="0"/>
              </w:rPr>
              <w:t>境外授權</w:t>
            </w:r>
            <w:r w:rsidRPr="00CA70B6">
              <w:rPr>
                <w:rFonts w:eastAsia="標楷體" w:hint="eastAsia"/>
                <w:kern w:val="0"/>
              </w:rPr>
              <w:t>--</w:t>
            </w:r>
            <w:r w:rsidRPr="00CA70B6">
              <w:rPr>
                <w:rFonts w:eastAsia="標楷體"/>
                <w:kern w:val="0"/>
              </w:rPr>
              <w:t>廠商不得育種與不得回銷我國。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2</w:t>
            </w:r>
            <w:r w:rsidRPr="008D4AF8">
              <w:rPr>
                <w:rFonts w:eastAsia="標楷體"/>
                <w:kern w:val="0"/>
              </w:rPr>
              <w:t>、應具備之專門技術：</w:t>
            </w:r>
            <w:r w:rsidR="00874E93">
              <w:rPr>
                <w:rFonts w:eastAsia="標楷體" w:hint="eastAsia"/>
                <w:kern w:val="0"/>
              </w:rPr>
              <w:t>水稻栽培技術</w:t>
            </w:r>
          </w:p>
          <w:p w:rsidR="00874E93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3</w:t>
            </w:r>
            <w:r w:rsidRPr="008D4AF8">
              <w:rPr>
                <w:rFonts w:eastAsia="標楷體"/>
                <w:kern w:val="0"/>
              </w:rPr>
              <w:t>、應有之機具設備：</w:t>
            </w:r>
            <w:r w:rsidR="00874E93">
              <w:rPr>
                <w:rFonts w:eastAsia="標楷體" w:hint="eastAsia"/>
                <w:kern w:val="0"/>
              </w:rPr>
              <w:t>一般</w:t>
            </w:r>
            <w:r w:rsidR="00874E93" w:rsidRPr="00313FA9">
              <w:rPr>
                <w:rFonts w:eastAsia="標楷體" w:hint="eastAsia"/>
                <w:kern w:val="0"/>
              </w:rPr>
              <w:t>水稻栽培</w:t>
            </w:r>
            <w:r w:rsidR="00874E93">
              <w:rPr>
                <w:rFonts w:eastAsia="標楷體" w:hint="eastAsia"/>
                <w:kern w:val="0"/>
              </w:rPr>
              <w:t>農機具</w:t>
            </w:r>
          </w:p>
          <w:p w:rsid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4</w:t>
            </w:r>
            <w:r w:rsidRPr="008D4AF8">
              <w:rPr>
                <w:rFonts w:eastAsia="標楷體"/>
                <w:kern w:val="0"/>
              </w:rPr>
              <w:t>、應有之研究或技術人員人數：</w:t>
            </w:r>
            <w:r w:rsidR="00874E93">
              <w:rPr>
                <w:rFonts w:eastAsia="標楷體" w:hint="eastAsia"/>
                <w:kern w:val="0"/>
              </w:rPr>
              <w:t>依農場規模而定</w:t>
            </w:r>
          </w:p>
          <w:p w:rsidR="00874E93" w:rsidRDefault="00874E93" w:rsidP="008D4AF8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 w:rsidRPr="008D4AF8">
              <w:rPr>
                <w:rFonts w:eastAsia="標楷體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實施限制：</w:t>
            </w:r>
            <w:r w:rsidRPr="00874E93">
              <w:rPr>
                <w:rFonts w:eastAsia="標楷體" w:hint="eastAsia"/>
                <w:kern w:val="0"/>
              </w:rPr>
              <w:t>强生米</w:t>
            </w:r>
            <w:r w:rsidRPr="00874E93">
              <w:rPr>
                <w:rFonts w:eastAsia="標楷體"/>
                <w:kern w:val="0"/>
              </w:rPr>
              <w:t>3</w:t>
            </w:r>
            <w:r w:rsidRPr="00874E93">
              <w:rPr>
                <w:rFonts w:eastAsia="標楷體" w:hint="eastAsia"/>
                <w:kern w:val="0"/>
              </w:rPr>
              <w:t>號生長勢強，株型較台農</w:t>
            </w:r>
            <w:r w:rsidRPr="00874E93">
              <w:rPr>
                <w:rFonts w:eastAsia="標楷體"/>
                <w:kern w:val="0"/>
              </w:rPr>
              <w:t>67</w:t>
            </w:r>
            <w:r w:rsidRPr="00874E93">
              <w:rPr>
                <w:rFonts w:eastAsia="標楷體" w:hint="eastAsia"/>
                <w:kern w:val="0"/>
              </w:rPr>
              <w:t>號高約</w:t>
            </w:r>
            <w:r w:rsidRPr="00874E93">
              <w:rPr>
                <w:rFonts w:eastAsia="標楷體"/>
                <w:kern w:val="0"/>
              </w:rPr>
              <w:t>20</w:t>
            </w:r>
            <w:r w:rsidRPr="00874E93">
              <w:rPr>
                <w:rFonts w:eastAsia="標楷體" w:hint="eastAsia"/>
                <w:kern w:val="0"/>
              </w:rPr>
              <w:t>公分，一期作株高約</w:t>
            </w:r>
          </w:p>
          <w:p w:rsidR="00874E93" w:rsidRPr="008D4AF8" w:rsidRDefault="00874E93" w:rsidP="00874E93">
            <w:pPr>
              <w:spacing w:line="280" w:lineRule="exact"/>
              <w:ind w:leftChars="600" w:left="1440"/>
              <w:rPr>
                <w:rFonts w:eastAsia="標楷體"/>
                <w:kern w:val="0"/>
              </w:rPr>
            </w:pPr>
            <w:r w:rsidRPr="00874E93">
              <w:rPr>
                <w:rFonts w:eastAsia="標楷體"/>
                <w:kern w:val="0"/>
              </w:rPr>
              <w:t>130</w:t>
            </w:r>
            <w:r w:rsidRPr="00874E93">
              <w:rPr>
                <w:rFonts w:eastAsia="標楷體" w:hint="eastAsia"/>
                <w:kern w:val="0"/>
              </w:rPr>
              <w:t>公分；二期</w:t>
            </w:r>
            <w:proofErr w:type="gramStart"/>
            <w:r w:rsidRPr="00874E93">
              <w:rPr>
                <w:rFonts w:eastAsia="標楷體" w:hint="eastAsia"/>
                <w:kern w:val="0"/>
              </w:rPr>
              <w:t>作株高約</w:t>
            </w:r>
            <w:proofErr w:type="gramEnd"/>
            <w:r w:rsidRPr="00874E93">
              <w:rPr>
                <w:rFonts w:eastAsia="標楷體"/>
                <w:kern w:val="0"/>
              </w:rPr>
              <w:t>120</w:t>
            </w:r>
            <w:r w:rsidRPr="00874E93">
              <w:rPr>
                <w:rFonts w:eastAsia="標楷體" w:hint="eastAsia"/>
                <w:kern w:val="0"/>
              </w:rPr>
              <w:t>公分，氮肥施用宜適量，以避免倒伏。產量略低於</w:t>
            </w:r>
            <w:proofErr w:type="gramStart"/>
            <w:r w:rsidRPr="00874E93">
              <w:rPr>
                <w:rFonts w:eastAsia="標楷體" w:hint="eastAsia"/>
                <w:kern w:val="0"/>
              </w:rPr>
              <w:t>臺</w:t>
            </w:r>
            <w:proofErr w:type="gramEnd"/>
            <w:r w:rsidRPr="00874E93">
              <w:rPr>
                <w:rFonts w:eastAsia="標楷體" w:hint="eastAsia"/>
                <w:kern w:val="0"/>
              </w:rPr>
              <w:t>農</w:t>
            </w:r>
            <w:r w:rsidRPr="00874E93">
              <w:rPr>
                <w:rFonts w:eastAsia="標楷體"/>
                <w:kern w:val="0"/>
              </w:rPr>
              <w:t>67</w:t>
            </w:r>
            <w:r w:rsidRPr="00874E93">
              <w:rPr>
                <w:rFonts w:eastAsia="標楷體" w:hint="eastAsia"/>
                <w:kern w:val="0"/>
              </w:rPr>
              <w:t>號，對稻熱病</w:t>
            </w:r>
            <w:proofErr w:type="gramStart"/>
            <w:r w:rsidRPr="00874E93">
              <w:rPr>
                <w:rFonts w:eastAsia="標楷體" w:hint="eastAsia"/>
                <w:kern w:val="0"/>
              </w:rPr>
              <w:t>及紋枯</w:t>
            </w:r>
            <w:proofErr w:type="gramEnd"/>
            <w:r w:rsidRPr="00874E93">
              <w:rPr>
                <w:rFonts w:eastAsia="標楷體" w:hint="eastAsia"/>
                <w:kern w:val="0"/>
              </w:rPr>
              <w:t>病、白</w:t>
            </w:r>
            <w:proofErr w:type="gramStart"/>
            <w:r w:rsidRPr="00874E93">
              <w:rPr>
                <w:rFonts w:eastAsia="標楷體" w:hint="eastAsia"/>
                <w:kern w:val="0"/>
              </w:rPr>
              <w:t>葉枯</w:t>
            </w:r>
            <w:proofErr w:type="gramEnd"/>
            <w:r w:rsidRPr="00874E93">
              <w:rPr>
                <w:rFonts w:eastAsia="標楷體" w:hint="eastAsia"/>
                <w:kern w:val="0"/>
              </w:rPr>
              <w:t>病、褐飛蝨、</w:t>
            </w:r>
            <w:proofErr w:type="gramStart"/>
            <w:r w:rsidRPr="00874E93">
              <w:rPr>
                <w:rFonts w:eastAsia="標楷體" w:hint="eastAsia"/>
                <w:kern w:val="0"/>
              </w:rPr>
              <w:t>白背飛</w:t>
            </w:r>
            <w:proofErr w:type="gramEnd"/>
            <w:r w:rsidRPr="00874E93">
              <w:rPr>
                <w:rFonts w:eastAsia="標楷體" w:hint="eastAsia"/>
                <w:kern w:val="0"/>
              </w:rPr>
              <w:t>蝨、斑飛蝨之抵抗性與臺農</w:t>
            </w:r>
            <w:r w:rsidRPr="00874E93">
              <w:rPr>
                <w:rFonts w:eastAsia="標楷體"/>
                <w:kern w:val="0"/>
              </w:rPr>
              <w:t>67</w:t>
            </w:r>
            <w:r w:rsidRPr="00874E93">
              <w:rPr>
                <w:rFonts w:eastAsia="標楷體" w:hint="eastAsia"/>
                <w:kern w:val="0"/>
              </w:rPr>
              <w:t>號相近，稍具抗性，栽培時仍需注意適時防治，其他可參照一般</w:t>
            </w:r>
            <w:proofErr w:type="gramStart"/>
            <w:r w:rsidRPr="00874E93">
              <w:rPr>
                <w:rFonts w:eastAsia="標楷體" w:hint="eastAsia"/>
                <w:kern w:val="0"/>
              </w:rPr>
              <w:t>水稻慣行</w:t>
            </w:r>
            <w:proofErr w:type="gramEnd"/>
            <w:r w:rsidRPr="00874E93">
              <w:rPr>
                <w:rFonts w:eastAsia="標楷體" w:hint="eastAsia"/>
                <w:kern w:val="0"/>
              </w:rPr>
              <w:t>法進行。盡量低氮肥</w:t>
            </w:r>
            <w:r w:rsidRPr="00874E93">
              <w:rPr>
                <w:rFonts w:eastAsia="標楷體"/>
                <w:kern w:val="0"/>
              </w:rPr>
              <w:t>(&lt;150 kg/ha)</w:t>
            </w:r>
            <w:r w:rsidRPr="00874E93">
              <w:rPr>
                <w:rFonts w:eastAsia="標楷體" w:hint="eastAsia"/>
                <w:kern w:val="0"/>
              </w:rPr>
              <w:t>，低密度栽培</w:t>
            </w:r>
            <w:r w:rsidRPr="00874E93">
              <w:rPr>
                <w:rFonts w:eastAsia="標楷體"/>
                <w:kern w:val="0"/>
              </w:rPr>
              <w:t>(</w:t>
            </w:r>
            <w:proofErr w:type="gramStart"/>
            <w:r w:rsidRPr="00874E93">
              <w:rPr>
                <w:rFonts w:eastAsia="標楷體" w:hint="eastAsia"/>
                <w:kern w:val="0"/>
              </w:rPr>
              <w:t>寬行機插每欉</w:t>
            </w:r>
            <w:proofErr w:type="gramEnd"/>
            <w:r w:rsidRPr="00874E93">
              <w:rPr>
                <w:rFonts w:eastAsia="標楷體"/>
                <w:kern w:val="0"/>
              </w:rPr>
              <w:t>3~5</w:t>
            </w:r>
            <w:r w:rsidRPr="00874E93">
              <w:rPr>
                <w:rFonts w:eastAsia="標楷體" w:hint="eastAsia"/>
                <w:kern w:val="0"/>
              </w:rPr>
              <w:t>本</w:t>
            </w:r>
            <w:r w:rsidRPr="00874E93">
              <w:rPr>
                <w:rFonts w:eastAsia="標楷體"/>
                <w:kern w:val="0"/>
              </w:rPr>
              <w:t>)</w:t>
            </w:r>
            <w:r w:rsidRPr="00874E93">
              <w:rPr>
                <w:rFonts w:eastAsia="標楷體" w:hint="eastAsia"/>
                <w:kern w:val="0"/>
              </w:rPr>
              <w:t>以維持</w:t>
            </w:r>
            <w:r w:rsidRPr="00874E93">
              <w:rPr>
                <w:rFonts w:eastAsia="標楷體"/>
                <w:kern w:val="0"/>
              </w:rPr>
              <w:t>CS3</w:t>
            </w:r>
            <w:r w:rsidRPr="00874E93">
              <w:rPr>
                <w:rFonts w:eastAsia="標楷體" w:hint="eastAsia"/>
                <w:kern w:val="0"/>
              </w:rPr>
              <w:t>品種米質特性</w:t>
            </w:r>
          </w:p>
          <w:p w:rsidR="008A55C0" w:rsidRPr="00162600" w:rsidRDefault="00874E93" w:rsidP="008D4A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8D4AF8" w:rsidRPr="008D4AF8">
              <w:rPr>
                <w:rFonts w:eastAsia="標楷體"/>
                <w:kern w:val="0"/>
              </w:rPr>
              <w:t>、其他：</w:t>
            </w:r>
            <w:r w:rsidRPr="00874E93">
              <w:rPr>
                <w:rFonts w:eastAsia="標楷體"/>
                <w:kern w:val="0"/>
              </w:rPr>
              <w:t xml:space="preserve"> </w:t>
            </w:r>
            <w:r w:rsidRPr="00874E93">
              <w:rPr>
                <w:rFonts w:eastAsia="標楷體" w:hint="eastAsia"/>
                <w:kern w:val="0"/>
              </w:rPr>
              <w:t>無。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93" w:rsidRPr="007E049A" w:rsidRDefault="0033003D" w:rsidP="00874E9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874E93">
              <w:rPr>
                <w:rFonts w:ascii="標楷體" w:eastAsia="標楷體" w:hAnsi="標楷體" w:hint="eastAsia"/>
              </w:rPr>
              <w:t>預期可利用於一般米食及其食品加工業。</w:t>
            </w:r>
          </w:p>
          <w:p w:rsidR="008A55C0" w:rsidRPr="00DC7894" w:rsidRDefault="00874E93" w:rsidP="00874E93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產品可為</w:t>
            </w:r>
            <w:r w:rsidRPr="007E049A">
              <w:rPr>
                <w:rFonts w:ascii="標楷體" w:eastAsia="標楷體" w:hAnsi="標楷體" w:hint="eastAsia"/>
              </w:rPr>
              <w:t>糙米、白米及相關副產品,及米類食品加工等衍生性產品</w:t>
            </w:r>
          </w:p>
        </w:tc>
      </w:tr>
      <w:tr w:rsidR="008A55C0" w:rsidRPr="00162600" w:rsidTr="0086049C">
        <w:trPr>
          <w:trHeight w:val="78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74E93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86049C">
        <w:trPr>
          <w:trHeight w:val="175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77EF9"/>
    <w:rsid w:val="003A7ECA"/>
    <w:rsid w:val="00542CD6"/>
    <w:rsid w:val="00657272"/>
    <w:rsid w:val="00663735"/>
    <w:rsid w:val="00680832"/>
    <w:rsid w:val="006F0F71"/>
    <w:rsid w:val="00756722"/>
    <w:rsid w:val="00797B84"/>
    <w:rsid w:val="007C1655"/>
    <w:rsid w:val="007D4799"/>
    <w:rsid w:val="0081384F"/>
    <w:rsid w:val="0086049C"/>
    <w:rsid w:val="00874E93"/>
    <w:rsid w:val="008A55C0"/>
    <w:rsid w:val="008C7EAD"/>
    <w:rsid w:val="008D4AF8"/>
    <w:rsid w:val="009314C7"/>
    <w:rsid w:val="00936834"/>
    <w:rsid w:val="00954755"/>
    <w:rsid w:val="00963525"/>
    <w:rsid w:val="00992583"/>
    <w:rsid w:val="00AA22C1"/>
    <w:rsid w:val="00B17437"/>
    <w:rsid w:val="00B21EC5"/>
    <w:rsid w:val="00B71698"/>
    <w:rsid w:val="00BA5FCB"/>
    <w:rsid w:val="00BD5990"/>
    <w:rsid w:val="00CB710B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D504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4676CD5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730</Characters>
  <Application>Microsoft Office Word</Application>
  <DocSecurity>0</DocSecurity>
  <Lines>30</Lines>
  <Paragraphs>35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2019-10-07T02:05:00Z</cp:lastPrinted>
  <dcterms:created xsi:type="dcterms:W3CDTF">2023-02-03T06:11:00Z</dcterms:created>
  <dcterms:modified xsi:type="dcterms:W3CDTF">2023-02-08T08:23:00Z</dcterms:modified>
</cp:coreProperties>
</file>