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77777777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F302B7" w:rsidRPr="00F302B7">
              <w:rPr>
                <w:rFonts w:eastAsia="標楷體"/>
                <w:kern w:val="0"/>
              </w:rPr>
              <w:t>3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F302B7" w:rsidRPr="00F302B7">
              <w:rPr>
                <w:rFonts w:eastAsia="標楷體"/>
                <w:kern w:val="0"/>
              </w:rPr>
              <w:t>3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77777777" w:rsidR="008A55C0" w:rsidRPr="00162600" w:rsidRDefault="008A55C0" w:rsidP="00DB76BF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6921D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3033B416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proofErr w:type="gramStart"/>
            <w:r w:rsidR="006921D5" w:rsidRPr="004C0759">
              <w:rPr>
                <w:rFonts w:ascii="Lucida Sans" w:eastAsia="標楷體" w:hAnsi="Lucida Sans" w:cs="Lucida Sans" w:hint="eastAsia"/>
              </w:rPr>
              <w:t>嗜乙醇假絲酵母菌</w:t>
            </w:r>
            <w:proofErr w:type="gramEnd"/>
            <w:r w:rsidR="006921D5" w:rsidRPr="004C0759">
              <w:rPr>
                <w:rFonts w:ascii="標楷體" w:eastAsia="標楷體" w:hAnsi="標楷體" w:hint="eastAsia"/>
                <w:kern w:val="3"/>
              </w:rPr>
              <w:t>(</w:t>
            </w:r>
            <w:proofErr w:type="spellStart"/>
            <w:r w:rsidR="006921D5" w:rsidRPr="004C0759">
              <w:rPr>
                <w:rFonts w:ascii="標楷體" w:eastAsia="標楷體" w:hAnsi="標楷體" w:hint="eastAsia"/>
                <w:kern w:val="3"/>
              </w:rPr>
              <w:t>C</w:t>
            </w:r>
            <w:r w:rsidR="006921D5" w:rsidRPr="004C0759">
              <w:rPr>
                <w:rFonts w:ascii="標楷體" w:eastAsia="標楷體" w:hAnsi="標楷體"/>
                <w:kern w:val="3"/>
              </w:rPr>
              <w:t>anidda</w:t>
            </w:r>
            <w:proofErr w:type="spellEnd"/>
            <w:r w:rsidR="006921D5" w:rsidRPr="004C0759">
              <w:rPr>
                <w:rFonts w:ascii="標楷體" w:eastAsia="標楷體" w:hAnsi="標楷體"/>
                <w:kern w:val="3"/>
              </w:rPr>
              <w:t xml:space="preserve"> </w:t>
            </w:r>
            <w:proofErr w:type="spellStart"/>
            <w:r w:rsidR="006921D5" w:rsidRPr="004C0759">
              <w:rPr>
                <w:rFonts w:ascii="標楷體" w:eastAsia="標楷體" w:hAnsi="標楷體"/>
                <w:kern w:val="3"/>
              </w:rPr>
              <w:t>ethanolica</w:t>
            </w:r>
            <w:proofErr w:type="spellEnd"/>
            <w:r w:rsidR="006921D5" w:rsidRPr="004C0759">
              <w:rPr>
                <w:rFonts w:ascii="標楷體" w:eastAsia="標楷體" w:hAnsi="標楷體"/>
                <w:kern w:val="3"/>
              </w:rPr>
              <w:t>) CC-DH2011</w:t>
            </w:r>
            <w:r w:rsidR="006921D5" w:rsidRPr="004C0759">
              <w:rPr>
                <w:rFonts w:ascii="Lucida Sans" w:eastAsia="標楷體" w:hAnsi="Lucida Sans" w:cs="Lucida Sans" w:hint="eastAsia"/>
              </w:rPr>
              <w:t>及其製劑與用途</w:t>
            </w:r>
          </w:p>
          <w:p w14:paraId="42CBEA28" w14:textId="7C12916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6921D5" w:rsidRPr="004C0759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23E2DC65" w14:textId="22EA67AA" w:rsidR="006921D5" w:rsidRPr="00446C71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6921D5" w:rsidRPr="00446C71">
              <w:rPr>
                <w:rFonts w:ascii="標楷體" w:eastAsia="標楷體" w:hAnsi="標楷體" w:hint="eastAsia"/>
                <w:kern w:val="3"/>
                <w:lang w:eastAsia="zh-HK"/>
              </w:rPr>
              <w:t>專利證書號</w:t>
            </w:r>
            <w:r w:rsidR="006921D5" w:rsidRPr="00446C71">
              <w:rPr>
                <w:rFonts w:ascii="標楷體" w:eastAsia="標楷體" w:hAnsi="標楷體"/>
                <w:kern w:val="3"/>
              </w:rPr>
              <w:t>：I405744</w:t>
            </w:r>
          </w:p>
          <w:p w14:paraId="512DDCB1" w14:textId="3A3AB2D6" w:rsidR="008A55C0" w:rsidRPr="00446C71" w:rsidRDefault="00446C71" w:rsidP="00446C7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>
              <w:rPr>
                <w:rFonts w:ascii="標楷體" w:eastAsia="標楷體" w:hAnsi="標楷體" w:hint="eastAsia"/>
                <w:kern w:val="3"/>
                <w:lang w:eastAsia="zh-HK"/>
              </w:rPr>
              <w:t>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77777777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921D5" w:rsidRPr="00F1482E">
              <w:rPr>
                <w:rFonts w:ascii="標楷體" w:eastAsia="標楷體" w:hAnsi="標楷體"/>
                <w:szCs w:val="28"/>
              </w:rPr>
              <w:t>本發明菌株</w:t>
            </w:r>
            <w:r w:rsidR="006921D5" w:rsidRPr="00856B4E">
              <w:rPr>
                <w:rFonts w:eastAsia="標楷體"/>
              </w:rPr>
              <w:t>(</w:t>
            </w:r>
            <w:r w:rsidR="006921D5" w:rsidRPr="00856B4E">
              <w:rPr>
                <w:rFonts w:eastAsia="標楷體"/>
                <w:i/>
              </w:rPr>
              <w:t xml:space="preserve">Candida </w:t>
            </w:r>
            <w:proofErr w:type="spellStart"/>
            <w:r w:rsidR="006921D5" w:rsidRPr="00856B4E">
              <w:rPr>
                <w:rFonts w:eastAsia="標楷體"/>
                <w:i/>
              </w:rPr>
              <w:t>ethanolica</w:t>
            </w:r>
            <w:proofErr w:type="spellEnd"/>
            <w:r w:rsidR="006921D5" w:rsidRPr="00856B4E">
              <w:rPr>
                <w:szCs w:val="28"/>
              </w:rPr>
              <w:t xml:space="preserve"> CC-DH2011)</w:t>
            </w:r>
            <w:r w:rsidR="006921D5" w:rsidRPr="00F1482E">
              <w:rPr>
                <w:rFonts w:ascii="標楷體" w:eastAsia="標楷體" w:hAnsi="標楷體"/>
                <w:szCs w:val="28"/>
              </w:rPr>
              <w:t>分離篩選自醱酵廢棄液中，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具溶鈣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磷、鋁磷及鐵磷等多功能活性。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本菌經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分析其酵素活性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及碳源利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用之特性，</w:t>
            </w:r>
            <w:r w:rsidR="006921D5">
              <w:rPr>
                <w:rFonts w:ascii="標楷體" w:eastAsia="標楷體" w:hAnsi="標楷體" w:hint="eastAsia"/>
                <w:szCs w:val="28"/>
              </w:rPr>
              <w:t>與</w:t>
            </w:r>
            <w:r w:rsidR="006921D5" w:rsidRPr="00F1482E">
              <w:rPr>
                <w:rFonts w:ascii="標楷體" w:eastAsia="標楷體" w:hAnsi="標楷體"/>
                <w:szCs w:val="28"/>
              </w:rPr>
              <w:t>盆栽試驗之驗證功效，可開發應用於微生物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肥料菌劑</w:t>
            </w:r>
            <w:proofErr w:type="gramEnd"/>
            <w:r w:rsidR="006921D5">
              <w:rPr>
                <w:rFonts w:ascii="標楷體" w:eastAsia="標楷體" w:hAnsi="標楷體" w:hint="eastAsia"/>
                <w:szCs w:val="28"/>
              </w:rPr>
              <w:t>及</w:t>
            </w:r>
            <w:r w:rsidR="006921D5" w:rsidRPr="00F1482E">
              <w:rPr>
                <w:rFonts w:ascii="標楷體" w:eastAsia="標楷體" w:hAnsi="標楷體"/>
                <w:szCs w:val="28"/>
              </w:rPr>
              <w:t>有機廢棄物處理</w:t>
            </w:r>
            <w:r w:rsidR="00DB76BF">
              <w:rPr>
                <w:rFonts w:eastAsia="標楷體" w:hint="eastAsia"/>
              </w:rPr>
              <w:t>。</w:t>
            </w:r>
          </w:p>
        </w:tc>
      </w:tr>
      <w:tr w:rsidR="008A55C0" w:rsidRPr="00162600" w14:paraId="20F2CFB2" w14:textId="77777777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220F0A21" w:rsidR="008A55C0" w:rsidRPr="00162600" w:rsidRDefault="00446C7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921D5">
              <w:rPr>
                <w:rFonts w:ascii="Lucida Sans" w:eastAsia="標楷體" w:hAnsi="Lucida Sans" w:cs="Lucida Sans" w:hint="eastAsia"/>
              </w:rPr>
              <w:t>土環系</w:t>
            </w:r>
          </w:p>
          <w:p w14:paraId="5D18F16D" w14:textId="77777777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921D5">
              <w:rPr>
                <w:rFonts w:ascii="Lucida Sans" w:eastAsia="標楷體" w:hAnsi="Lucida Sans" w:cs="Lucida Sans" w:hint="eastAsia"/>
              </w:rPr>
              <w:t>楊秋忠教授</w:t>
            </w:r>
          </w:p>
        </w:tc>
      </w:tr>
      <w:tr w:rsidR="008A55C0" w:rsidRPr="00162600" w14:paraId="78BCCBD4" w14:textId="77777777" w:rsidTr="00DB76BF">
        <w:trPr>
          <w:trHeight w:val="16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55253154" w:rsidR="008A55C0" w:rsidRPr="00162600" w:rsidRDefault="00446C7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65C97EB6" w14:textId="77777777"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1</w:t>
            </w:r>
            <w:r w:rsidRPr="00C54305">
              <w:rPr>
                <w:rFonts w:eastAsia="標楷體" w:hint="eastAsia"/>
                <w:kern w:val="0"/>
              </w:rPr>
              <w:t>、廠商業別：</w:t>
            </w:r>
            <w:r w:rsidR="006921D5" w:rsidRPr="000F6007">
              <w:rPr>
                <w:rFonts w:ascii="標楷體" w:eastAsia="標楷體" w:hAnsi="標楷體" w:hint="eastAsia"/>
                <w:sz w:val="22"/>
                <w:szCs w:val="22"/>
              </w:rPr>
              <w:t>農業生技產業、環保生技產業、微生物肥料製造業</w:t>
            </w:r>
          </w:p>
          <w:p w14:paraId="7E0EEDE5" w14:textId="77777777"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2</w:t>
            </w:r>
            <w:r w:rsidRPr="00C54305">
              <w:rPr>
                <w:rFonts w:eastAsia="標楷體" w:hint="eastAsia"/>
                <w:kern w:val="0"/>
              </w:rPr>
              <w:t>、應具備之專門技術：</w:t>
            </w:r>
            <w:r w:rsidR="006921D5">
              <w:rPr>
                <w:rFonts w:ascii="標楷體" w:eastAsia="標楷體" w:hAnsi="標楷體" w:cs="新細明體" w:hint="eastAsia"/>
                <w:kern w:val="0"/>
              </w:rPr>
              <w:t>農業、食品、環保生技相關科系畢業之人才</w:t>
            </w:r>
          </w:p>
          <w:p w14:paraId="1DC96BF8" w14:textId="77777777"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3</w:t>
            </w:r>
            <w:r w:rsidRPr="00C54305">
              <w:rPr>
                <w:rFonts w:eastAsia="標楷體" w:hint="eastAsia"/>
                <w:kern w:val="0"/>
              </w:rPr>
              <w:t>、應有之機具設備：</w:t>
            </w:r>
            <w:r w:rsidR="006921D5">
              <w:rPr>
                <w:rFonts w:eastAsia="標楷體"/>
                <w:kern w:val="0"/>
              </w:rPr>
              <w:t>醱酵</w:t>
            </w:r>
            <w:r w:rsidR="006921D5">
              <w:rPr>
                <w:rFonts w:eastAsia="標楷體" w:hint="eastAsia"/>
                <w:kern w:val="0"/>
              </w:rPr>
              <w:t>槽等</w:t>
            </w:r>
          </w:p>
          <w:p w14:paraId="533FD3A6" w14:textId="77777777"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4</w:t>
            </w:r>
            <w:r w:rsidRPr="00C54305">
              <w:rPr>
                <w:rFonts w:eastAsia="標楷體" w:hint="eastAsia"/>
                <w:kern w:val="0"/>
              </w:rPr>
              <w:t>、應有之研究或技術人員人數：</w:t>
            </w:r>
            <w:r w:rsidR="006921D5">
              <w:rPr>
                <w:rFonts w:eastAsia="標楷體" w:hint="eastAsia"/>
                <w:kern w:val="0"/>
              </w:rPr>
              <w:t>2</w:t>
            </w:r>
            <w:r w:rsidR="006921D5">
              <w:rPr>
                <w:rFonts w:eastAsia="標楷體" w:hint="eastAsia"/>
                <w:kern w:val="0"/>
              </w:rPr>
              <w:t>人以上</w:t>
            </w:r>
          </w:p>
          <w:p w14:paraId="52A756E1" w14:textId="77777777" w:rsidR="008A55C0" w:rsidRPr="00162600" w:rsidRDefault="00C54305" w:rsidP="00C5430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C54305">
              <w:rPr>
                <w:rFonts w:eastAsia="標楷體" w:hint="eastAsia"/>
                <w:kern w:val="0"/>
              </w:rPr>
              <w:t>5</w:t>
            </w:r>
            <w:r w:rsidRPr="00C54305">
              <w:rPr>
                <w:rFonts w:eastAsia="標楷體" w:hint="eastAsia"/>
                <w:kern w:val="0"/>
              </w:rPr>
              <w:t>、其他：</w:t>
            </w:r>
            <w:r w:rsidR="006921D5">
              <w:rPr>
                <w:rFonts w:eastAsia="標楷體" w:hint="eastAsia"/>
                <w:kern w:val="0"/>
              </w:rPr>
              <w:t>無</w:t>
            </w:r>
          </w:p>
        </w:tc>
      </w:tr>
      <w:tr w:rsidR="00DB76BF" w:rsidRPr="00162600" w14:paraId="40FF1D8B" w14:textId="77777777" w:rsidTr="00DB76BF">
        <w:trPr>
          <w:trHeight w:val="78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3B8A45A4" w:rsidR="00DB76BF" w:rsidRDefault="00446C7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6921D5" w:rsidRPr="00F1482E">
              <w:rPr>
                <w:rFonts w:ascii="標楷體" w:eastAsia="標楷體" w:hAnsi="標楷體"/>
                <w:szCs w:val="28"/>
              </w:rPr>
              <w:t>微生物肥料可取代部分化學肥料</w:t>
            </w:r>
            <w:r w:rsidR="006921D5">
              <w:rPr>
                <w:rFonts w:ascii="標楷體" w:eastAsia="標楷體" w:hAnsi="標楷體" w:hint="eastAsia"/>
                <w:szCs w:val="28"/>
              </w:rPr>
              <w:t>及</w:t>
            </w:r>
            <w:proofErr w:type="gramStart"/>
            <w:r w:rsidR="006921D5">
              <w:rPr>
                <w:rFonts w:ascii="標楷體" w:eastAsia="標楷體" w:hAnsi="標楷體" w:hint="eastAsia"/>
                <w:szCs w:val="28"/>
              </w:rPr>
              <w:t>單一菌</w:t>
            </w:r>
            <w:proofErr w:type="gramEnd"/>
            <w:r w:rsidR="006921D5">
              <w:rPr>
                <w:rFonts w:ascii="標楷體" w:eastAsia="標楷體" w:hAnsi="標楷體" w:hint="eastAsia"/>
                <w:szCs w:val="28"/>
              </w:rPr>
              <w:t>株</w:t>
            </w:r>
            <w:proofErr w:type="gramStart"/>
            <w:r w:rsidR="006921D5">
              <w:rPr>
                <w:rFonts w:ascii="標楷體" w:eastAsia="標楷體" w:hAnsi="標楷體" w:hint="eastAsia"/>
                <w:szCs w:val="28"/>
              </w:rPr>
              <w:t>微生物菌劑取代</w:t>
            </w:r>
            <w:proofErr w:type="gramEnd"/>
            <w:r w:rsidR="006921D5">
              <w:rPr>
                <w:rFonts w:ascii="標楷體" w:eastAsia="標楷體" w:hAnsi="標楷體" w:hint="eastAsia"/>
                <w:szCs w:val="28"/>
              </w:rPr>
              <w:t>複合</w:t>
            </w:r>
            <w:proofErr w:type="gramStart"/>
            <w:r w:rsidR="006921D5">
              <w:rPr>
                <w:rFonts w:ascii="標楷體" w:eastAsia="標楷體" w:hAnsi="標楷體" w:hint="eastAsia"/>
                <w:szCs w:val="28"/>
              </w:rPr>
              <w:t>微生物菌劑</w:t>
            </w:r>
            <w:proofErr w:type="gramEnd"/>
            <w:r w:rsidR="006921D5">
              <w:rPr>
                <w:rFonts w:ascii="標楷體" w:eastAsia="標楷體" w:hAnsi="標楷體" w:hint="eastAsia"/>
                <w:szCs w:val="28"/>
              </w:rPr>
              <w:t>。</w:t>
            </w:r>
            <w:r w:rsidR="006921D5" w:rsidRPr="00F1482E">
              <w:rPr>
                <w:rFonts w:ascii="標楷體" w:eastAsia="標楷體" w:hAnsi="標楷體"/>
                <w:szCs w:val="28"/>
              </w:rPr>
              <w:t>本發明主要在於提供具有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溶鐵磷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、鈣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磷與鋁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磷之多功能活性酵母菌種，以便開發一菌具有多功能之</w:t>
            </w:r>
            <w:r w:rsidR="006921D5">
              <w:rPr>
                <w:rFonts w:ascii="標楷體" w:eastAsia="標楷體" w:hAnsi="標楷體"/>
                <w:szCs w:val="28"/>
              </w:rPr>
              <w:t>酵母</w:t>
            </w:r>
            <w:proofErr w:type="gramStart"/>
            <w:r w:rsidR="006921D5">
              <w:rPr>
                <w:rFonts w:ascii="標楷體" w:eastAsia="標楷體" w:hAnsi="標楷體"/>
                <w:szCs w:val="28"/>
              </w:rPr>
              <w:t>微生物菌</w:t>
            </w:r>
            <w:proofErr w:type="gramEnd"/>
            <w:r w:rsidR="006921D5">
              <w:rPr>
                <w:rFonts w:ascii="標楷體" w:eastAsia="標楷體" w:hAnsi="標楷體"/>
                <w:szCs w:val="28"/>
              </w:rPr>
              <w:t>劑，並可以因應複雜環中發揮微生物</w:t>
            </w:r>
            <w:proofErr w:type="gramStart"/>
            <w:r w:rsidR="006921D5">
              <w:rPr>
                <w:rFonts w:ascii="標楷體" w:eastAsia="標楷體" w:hAnsi="標楷體"/>
                <w:szCs w:val="28"/>
              </w:rPr>
              <w:t>菌劑本</w:t>
            </w:r>
            <w:proofErr w:type="gramEnd"/>
            <w:r w:rsidR="006921D5">
              <w:rPr>
                <w:rFonts w:ascii="標楷體" w:eastAsia="標楷體" w:hAnsi="標楷體"/>
                <w:szCs w:val="28"/>
              </w:rPr>
              <w:t>身的多種功能</w:t>
            </w:r>
            <w:r w:rsidR="006921D5">
              <w:rPr>
                <w:rFonts w:ascii="標楷體" w:eastAsia="標楷體" w:hAnsi="標楷體" w:hint="eastAsia"/>
                <w:szCs w:val="28"/>
              </w:rPr>
              <w:t>，</w:t>
            </w:r>
            <w:r w:rsidR="006921D5" w:rsidRPr="00006151">
              <w:rPr>
                <w:rFonts w:ascii="標楷體" w:eastAsia="標楷體" w:hAnsi="標楷體"/>
              </w:rPr>
              <w:t>可開發為微生物肥料及廢棄物處理等用途之</w:t>
            </w:r>
            <w:proofErr w:type="gramStart"/>
            <w:r w:rsidR="006921D5" w:rsidRPr="00006151">
              <w:rPr>
                <w:rFonts w:ascii="標楷體" w:eastAsia="標楷體" w:hAnsi="標楷體"/>
              </w:rPr>
              <w:t>微生物菌</w:t>
            </w:r>
            <w:proofErr w:type="gramEnd"/>
            <w:r w:rsidR="006921D5" w:rsidRPr="00006151">
              <w:rPr>
                <w:rFonts w:ascii="標楷體" w:eastAsia="標楷體" w:hAnsi="標楷體"/>
              </w:rPr>
              <w:t>劑</w:t>
            </w:r>
            <w:r w:rsidR="00DB76BF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7B1721F2" w14:textId="77777777" w:rsidTr="00DB76BF">
        <w:trPr>
          <w:trHeight w:val="4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071E5427" w:rsidR="00AA6155" w:rsidRPr="00DC7894" w:rsidRDefault="00446C71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921D5" w:rsidRPr="00F1482E">
              <w:rPr>
                <w:rFonts w:ascii="標楷體" w:eastAsia="標楷體" w:hAnsi="標楷體"/>
                <w:szCs w:val="28"/>
              </w:rPr>
              <w:t>可開發應用於微生物</w:t>
            </w:r>
            <w:proofErr w:type="gramStart"/>
            <w:r w:rsidR="006921D5" w:rsidRPr="00F1482E">
              <w:rPr>
                <w:rFonts w:ascii="標楷體" w:eastAsia="標楷體" w:hAnsi="標楷體"/>
                <w:szCs w:val="28"/>
              </w:rPr>
              <w:t>肥料菌劑</w:t>
            </w:r>
            <w:r w:rsidR="006921D5">
              <w:rPr>
                <w:rFonts w:ascii="標楷體" w:eastAsia="標楷體" w:hAnsi="標楷體" w:hint="eastAsia"/>
                <w:szCs w:val="28"/>
              </w:rPr>
              <w:t>及</w:t>
            </w:r>
            <w:proofErr w:type="gramEnd"/>
            <w:r w:rsidR="006921D5" w:rsidRPr="00F1482E">
              <w:rPr>
                <w:rFonts w:ascii="標楷體" w:eastAsia="標楷體" w:hAnsi="標楷體"/>
                <w:szCs w:val="28"/>
              </w:rPr>
              <w:t>有機廢棄物處理</w:t>
            </w:r>
          </w:p>
        </w:tc>
      </w:tr>
      <w:tr w:rsidR="008A55C0" w:rsidRPr="00162600" w14:paraId="50A70C86" w14:textId="77777777" w:rsidTr="00DB76BF">
        <w:trPr>
          <w:trHeight w:val="1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759BB51F" w:rsidR="008A55C0" w:rsidRPr="00162600" w:rsidRDefault="00446C7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DB76BF">
        <w:trPr>
          <w:trHeight w:val="237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6AA5148A" w:rsidR="008A55C0" w:rsidRPr="00162600" w:rsidRDefault="00446C7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研</w:t>
            </w:r>
            <w:proofErr w:type="gramEnd"/>
            <w:r w:rsidR="008A55C0" w:rsidRPr="00162600">
              <w:rPr>
                <w:rFonts w:eastAsia="標楷體"/>
                <w:kern w:val="0"/>
              </w:rPr>
              <w:t>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14:paraId="4627E555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i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924AB"/>
    <w:rsid w:val="0033003D"/>
    <w:rsid w:val="003A7ECA"/>
    <w:rsid w:val="00446C71"/>
    <w:rsid w:val="004C0759"/>
    <w:rsid w:val="005123AB"/>
    <w:rsid w:val="00542CD6"/>
    <w:rsid w:val="00657272"/>
    <w:rsid w:val="00680832"/>
    <w:rsid w:val="006921D5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AA22C1"/>
    <w:rsid w:val="00AA6155"/>
    <w:rsid w:val="00B17437"/>
    <w:rsid w:val="00B71698"/>
    <w:rsid w:val="00BA5FCB"/>
    <w:rsid w:val="00BD5990"/>
    <w:rsid w:val="00C54305"/>
    <w:rsid w:val="00CE3DAC"/>
    <w:rsid w:val="00CE72A2"/>
    <w:rsid w:val="00D27F2F"/>
    <w:rsid w:val="00D426C0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2022-03-03T07:54:00Z</cp:lastPrinted>
  <dcterms:created xsi:type="dcterms:W3CDTF">2022-02-25T06:53:00Z</dcterms:created>
  <dcterms:modified xsi:type="dcterms:W3CDTF">2022-03-03T07:57:00Z</dcterms:modified>
</cp:coreProperties>
</file>