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r w:rsidRPr="00144384">
        <w:rPr>
          <w:rFonts w:ascii="標楷體" w:eastAsia="標楷體" w:hAnsi="標楷體"/>
          <w:kern w:val="3"/>
          <w:sz w:val="40"/>
          <w:szCs w:val="40"/>
        </w:rPr>
        <w:t>國立中興大學技術授權遴選廠商公告資料表</w:t>
      </w:r>
    </w:p>
    <w:tbl>
      <w:tblPr>
        <w:tblW w:w="9215" w:type="dxa"/>
        <w:tblInd w:w="-176" w:type="dxa"/>
        <w:tblLayout w:type="fixed"/>
        <w:tblCellMar>
          <w:left w:w="10" w:type="dxa"/>
          <w:right w:w="10" w:type="dxa"/>
        </w:tblCellMar>
        <w:tblLook w:val="04A0" w:firstRow="1" w:lastRow="0" w:firstColumn="1" w:lastColumn="0" w:noHBand="0" w:noVBand="1"/>
      </w:tblPr>
      <w:tblGrid>
        <w:gridCol w:w="5864"/>
        <w:gridCol w:w="3351"/>
      </w:tblGrid>
      <w:tr w:rsidR="008A55C0" w:rsidRPr="000E55ED" w:rsidTr="008775C1">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rsidR="008A55C0" w:rsidRPr="000E55ED" w:rsidRDefault="008A55C0" w:rsidP="008775C1">
            <w:pPr>
              <w:suppressAutoHyphens/>
              <w:autoSpaceDN w:val="0"/>
              <w:spacing w:line="360" w:lineRule="exact"/>
              <w:jc w:val="both"/>
              <w:textAlignment w:val="baseline"/>
              <w:rPr>
                <w:rFonts w:ascii="標楷體" w:eastAsia="標楷體" w:hAnsi="標楷體"/>
                <w:kern w:val="3"/>
              </w:rPr>
            </w:pPr>
            <w:r w:rsidRPr="000E55ED">
              <w:rPr>
                <w:rFonts w:ascii="標楷體" w:eastAsia="標楷體" w:hAnsi="標楷體" w:cs="Lucida Sans"/>
                <w:kern w:val="0"/>
              </w:rPr>
              <w:t>公告主旨：國立中興大學技術移轉遴選廠商公告</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8A55C0" w:rsidP="002E2CBA">
            <w:pPr>
              <w:suppressAutoHyphens/>
              <w:autoSpaceDN w:val="0"/>
              <w:jc w:val="both"/>
              <w:textAlignment w:val="baseline"/>
              <w:rPr>
                <w:rFonts w:ascii="標楷體" w:eastAsia="標楷體" w:hAnsi="標楷體" w:cs="Lucida Sans"/>
                <w:kern w:val="0"/>
              </w:rPr>
            </w:pPr>
            <w:r w:rsidRPr="000E55ED">
              <w:rPr>
                <w:rFonts w:ascii="標楷體" w:eastAsia="標楷體" w:hAnsi="標楷體" w:cs="Lucida Sans"/>
                <w:kern w:val="0"/>
              </w:rPr>
              <w:t>公告日期：</w:t>
            </w:r>
            <w:r w:rsidR="00312168" w:rsidRPr="000E55ED">
              <w:rPr>
                <w:rFonts w:ascii="標楷體" w:eastAsia="標楷體" w:hAnsi="標楷體" w:cs="Lucida Sans"/>
                <w:kern w:val="0"/>
              </w:rPr>
              <w:t>1</w:t>
            </w:r>
            <w:r w:rsidR="005C6607" w:rsidRPr="000E55ED">
              <w:rPr>
                <w:rFonts w:ascii="標楷體" w:eastAsia="標楷體" w:hAnsi="標楷體" w:cs="Lucida Sans" w:hint="eastAsia"/>
                <w:kern w:val="0"/>
              </w:rPr>
              <w:t>10/0</w:t>
            </w:r>
            <w:r w:rsidR="00700DE4">
              <w:rPr>
                <w:rFonts w:ascii="標楷體" w:eastAsia="標楷體" w:hAnsi="標楷體" w:cs="Lucida Sans" w:hint="eastAsia"/>
                <w:kern w:val="0"/>
              </w:rPr>
              <w:t>9</w:t>
            </w:r>
            <w:r w:rsidR="005C6607" w:rsidRPr="000E55ED">
              <w:rPr>
                <w:rFonts w:ascii="標楷體" w:eastAsia="標楷體" w:hAnsi="標楷體" w:cs="Lucida Sans" w:hint="eastAsia"/>
                <w:kern w:val="0"/>
              </w:rPr>
              <w:t>/</w:t>
            </w:r>
            <w:r w:rsidR="00700DE4">
              <w:rPr>
                <w:rFonts w:ascii="標楷體" w:eastAsia="標楷體" w:hAnsi="標楷體" w:cs="Lucida Sans" w:hint="eastAsia"/>
                <w:kern w:val="0"/>
              </w:rPr>
              <w:t>09</w:t>
            </w:r>
          </w:p>
        </w:tc>
      </w:tr>
      <w:tr w:rsidR="008A55C0" w:rsidRPr="000E55ED" w:rsidTr="008775C1">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8A55C0" w:rsidP="008775C1">
            <w:pPr>
              <w:suppressAutoHyphens/>
              <w:autoSpaceDN w:val="0"/>
              <w:spacing w:line="360" w:lineRule="exact"/>
              <w:jc w:val="both"/>
              <w:textAlignment w:val="baseline"/>
              <w:rPr>
                <w:rFonts w:ascii="標楷體" w:eastAsia="標楷體" w:hAnsi="標楷體"/>
                <w:kern w:val="3"/>
              </w:rPr>
            </w:pPr>
            <w:r w:rsidRPr="000E55ED">
              <w:rPr>
                <w:rFonts w:ascii="標楷體" w:eastAsia="標楷體" w:hAnsi="標楷體" w:cs="Lucida Sans"/>
                <w:kern w:val="0"/>
              </w:rPr>
              <w:t>公告編號：</w:t>
            </w:r>
            <w:r w:rsidR="00312168" w:rsidRPr="000E55ED">
              <w:rPr>
                <w:rFonts w:ascii="標楷體" w:eastAsia="標楷體" w:hAnsi="標楷體" w:cs="Lucida Sans"/>
                <w:b/>
                <w:kern w:val="0"/>
                <w:sz w:val="28"/>
                <w:szCs w:val="28"/>
              </w:rPr>
              <w:t>1</w:t>
            </w:r>
            <w:r w:rsidR="00312168" w:rsidRPr="000E55ED">
              <w:rPr>
                <w:rFonts w:ascii="標楷體" w:eastAsia="標楷體" w:hAnsi="標楷體" w:cs="Lucida Sans" w:hint="eastAsia"/>
                <w:b/>
                <w:kern w:val="0"/>
                <w:sz w:val="28"/>
                <w:szCs w:val="28"/>
              </w:rPr>
              <w:t>10</w:t>
            </w:r>
            <w:r w:rsidRPr="000E55ED">
              <w:rPr>
                <w:rFonts w:ascii="標楷體" w:eastAsia="標楷體" w:hAnsi="標楷體" w:cs="Lucida Sans"/>
                <w:b/>
                <w:kern w:val="0"/>
                <w:sz w:val="28"/>
                <w:szCs w:val="28"/>
              </w:rPr>
              <w:t>-0</w:t>
            </w:r>
            <w:r w:rsidR="00700DE4">
              <w:rPr>
                <w:rFonts w:ascii="標楷體" w:eastAsia="標楷體" w:hAnsi="標楷體" w:cs="Lucida Sans"/>
                <w:b/>
                <w:kern w:val="0"/>
                <w:sz w:val="28"/>
                <w:szCs w:val="28"/>
              </w:rPr>
              <w:t>2</w:t>
            </w:r>
            <w:r w:rsidR="00E7337E">
              <w:rPr>
                <w:rFonts w:ascii="標楷體" w:eastAsia="標楷體" w:hAnsi="標楷體" w:cs="Lucida Sans" w:hint="eastAsia"/>
                <w:b/>
                <w:kern w:val="0"/>
                <w:sz w:val="28"/>
                <w:szCs w:val="28"/>
              </w:rPr>
              <w:t>6</w:t>
            </w:r>
          </w:p>
        </w:tc>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8A55C0" w:rsidP="008775C1">
            <w:pPr>
              <w:suppressAutoHyphens/>
              <w:autoSpaceDN w:val="0"/>
              <w:jc w:val="both"/>
              <w:textAlignment w:val="baseline"/>
              <w:rPr>
                <w:rFonts w:ascii="標楷體" w:eastAsia="標楷體" w:hAnsi="標楷體" w:cs="Lucida Sans"/>
                <w:kern w:val="0"/>
              </w:rPr>
            </w:pPr>
          </w:p>
        </w:tc>
      </w:tr>
      <w:tr w:rsidR="008A55C0" w:rsidRPr="000E55ED" w:rsidTr="008C7EAD">
        <w:trPr>
          <w:trHeight w:val="2835"/>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0E55ED" w:rsidRDefault="008A55C0" w:rsidP="0033003D">
            <w:pPr>
              <w:suppressAutoHyphens/>
              <w:autoSpaceDN w:val="0"/>
              <w:spacing w:before="240"/>
              <w:jc w:val="both"/>
              <w:textAlignment w:val="baseline"/>
              <w:rPr>
                <w:rFonts w:ascii="標楷體" w:eastAsia="標楷體" w:hAnsi="標楷體"/>
                <w:kern w:val="3"/>
              </w:rPr>
            </w:pPr>
            <w:r w:rsidRPr="000E55ED">
              <w:rPr>
                <w:rFonts w:ascii="標楷體" w:eastAsia="標楷體" w:hAnsi="標楷體"/>
                <w:kern w:val="0"/>
              </w:rPr>
              <w:t>內容：國立中興大學技術移轉遴選廠商公告</w:t>
            </w:r>
          </w:p>
          <w:p w:rsidR="00105FCC" w:rsidRPr="000E55ED" w:rsidRDefault="005C6607" w:rsidP="005C6607">
            <w:pPr>
              <w:suppressAutoHyphens/>
              <w:autoSpaceDN w:val="0"/>
              <w:jc w:val="both"/>
              <w:textAlignment w:val="baseline"/>
              <w:rPr>
                <w:rFonts w:ascii="標楷體" w:eastAsia="標楷體" w:hAnsi="標楷體"/>
                <w:kern w:val="0"/>
              </w:rPr>
            </w:pPr>
            <w:r w:rsidRPr="000E55ED">
              <w:rPr>
                <w:rFonts w:ascii="標楷體" w:eastAsia="標楷體" w:hAnsi="標楷體" w:hint="eastAsia"/>
                <w:kern w:val="0"/>
              </w:rPr>
              <w:t>一、</w:t>
            </w:r>
            <w:r w:rsidR="008A55C0" w:rsidRPr="000E55ED">
              <w:rPr>
                <w:rFonts w:ascii="標楷體" w:eastAsia="標楷體" w:hAnsi="標楷體"/>
                <w:kern w:val="0"/>
              </w:rPr>
              <w:t>技術名稱：</w:t>
            </w:r>
            <w:r w:rsidR="00E7337E" w:rsidRPr="00E7337E">
              <w:rPr>
                <w:rFonts w:ascii="標楷體" w:eastAsia="標楷體" w:hAnsi="標楷體" w:cs="Lucida Sans" w:hint="eastAsia"/>
              </w:rPr>
              <w:t>多軸關節手臂之末端操作器件力量估測與監控技術</w:t>
            </w:r>
          </w:p>
          <w:p w:rsidR="00061431" w:rsidRPr="00700DE4" w:rsidRDefault="005C6607" w:rsidP="005C6607">
            <w:pPr>
              <w:suppressAutoHyphens/>
              <w:autoSpaceDN w:val="0"/>
              <w:jc w:val="both"/>
              <w:textAlignment w:val="baseline"/>
              <w:rPr>
                <w:rFonts w:ascii="標楷體" w:eastAsia="標楷體" w:hAnsi="標楷體"/>
              </w:rPr>
            </w:pPr>
            <w:r w:rsidRPr="000E55ED">
              <w:rPr>
                <w:rFonts w:ascii="標楷體" w:eastAsia="標楷體" w:hAnsi="標楷體" w:hint="eastAsia"/>
                <w:kern w:val="3"/>
              </w:rPr>
              <w:t>二、</w:t>
            </w:r>
            <w:r w:rsidR="00E536C6" w:rsidRPr="000E55ED">
              <w:rPr>
                <w:rFonts w:ascii="標楷體" w:eastAsia="標楷體" w:hAnsi="標楷體"/>
                <w:kern w:val="3"/>
              </w:rPr>
              <w:t>技術來源：</w:t>
            </w:r>
            <w:r w:rsidR="00EF5FA2">
              <w:rPr>
                <w:rFonts w:ascii="標楷體" w:eastAsia="標楷體" w:hAnsi="標楷體" w:hint="eastAsia"/>
              </w:rPr>
              <w:t>科技部</w:t>
            </w:r>
          </w:p>
          <w:p w:rsidR="008A55C0" w:rsidRPr="000E55ED" w:rsidRDefault="00700DE4" w:rsidP="005C6607">
            <w:pPr>
              <w:suppressAutoHyphens/>
              <w:autoSpaceDN w:val="0"/>
              <w:jc w:val="both"/>
              <w:textAlignment w:val="baseline"/>
              <w:rPr>
                <w:rFonts w:ascii="標楷體" w:eastAsia="標楷體" w:hAnsi="標楷體"/>
                <w:kern w:val="3"/>
              </w:rPr>
            </w:pPr>
            <w:r w:rsidRPr="000E55ED">
              <w:rPr>
                <w:rFonts w:ascii="標楷體" w:eastAsia="標楷體" w:hAnsi="標楷體" w:hint="eastAsia"/>
                <w:kern w:val="3"/>
                <w:lang w:eastAsia="zh-HK"/>
              </w:rPr>
              <w:t>三</w:t>
            </w:r>
            <w:r w:rsidR="005C6607" w:rsidRPr="000E55ED">
              <w:rPr>
                <w:rFonts w:ascii="標楷體" w:eastAsia="標楷體" w:hAnsi="標楷體" w:hint="eastAsia"/>
                <w:kern w:val="3"/>
              </w:rPr>
              <w:t>、</w:t>
            </w:r>
            <w:r w:rsidR="00E536C6" w:rsidRPr="000E55ED">
              <w:rPr>
                <w:rFonts w:ascii="標楷體" w:eastAsia="標楷體" w:hAnsi="標楷體"/>
                <w:kern w:val="3"/>
              </w:rPr>
              <w:t>技術內容：</w:t>
            </w:r>
          </w:p>
          <w:p w:rsidR="00EF5FA2" w:rsidRPr="00EF5FA2" w:rsidRDefault="008A55C0" w:rsidP="00EF5FA2">
            <w:pPr>
              <w:autoSpaceDN w:val="0"/>
              <w:spacing w:line="276" w:lineRule="auto"/>
              <w:rPr>
                <w:rFonts w:ascii="Lucida Sans" w:eastAsia="標楷體" w:hAnsi="Lucida Sans" w:cs="Lucida Sans" w:hint="eastAsia"/>
              </w:rPr>
            </w:pPr>
            <w:r w:rsidRPr="000E55ED">
              <w:rPr>
                <w:rFonts w:ascii="標楷體" w:eastAsia="標楷體" w:hAnsi="標楷體" w:cs="Lucida Sans"/>
                <w:kern w:val="3"/>
              </w:rPr>
              <w:t xml:space="preserve">   </w:t>
            </w:r>
            <w:r w:rsidR="00EF5FA2" w:rsidRPr="00EF5FA2">
              <w:rPr>
                <w:rFonts w:ascii="Lucida Sans" w:eastAsia="標楷體" w:hAnsi="Lucida Sans" w:cs="Lucida Sans" w:hint="eastAsia"/>
              </w:rPr>
              <w:t>透過主動視覺估算之人機相對位置之空間模型，偵測碰撞的位置，並利用寬度學習系統</w:t>
            </w:r>
            <w:r w:rsidR="00EF5FA2" w:rsidRPr="00EF5FA2">
              <w:rPr>
                <w:rFonts w:ascii="Lucida Sans" w:eastAsia="標楷體" w:hAnsi="Lucida Sans" w:cs="Lucida Sans" w:hint="eastAsia"/>
              </w:rPr>
              <w:t>(Broad learning system, BLS)</w:t>
            </w:r>
            <w:r w:rsidR="00EF5FA2" w:rsidRPr="00EF5FA2">
              <w:rPr>
                <w:rFonts w:ascii="Lucida Sans" w:eastAsia="標楷體" w:hAnsi="Lucida Sans" w:cs="Lucida Sans" w:hint="eastAsia"/>
              </w:rPr>
              <w:t>即時估測機器手臂之動態模型的各個參數與各軸馬達對應力矩。無碰撞發生時，機器手臂將維持既有位置路徑，當有碰撞力產生時，機器手臂為了維持原有位置路徑，各軸力矩將會隨之提升而產生差異量，能藉此差異量估算等效碰撞力道。並藉此估測碰撞是否產生並估測碰撞力量值。</w:t>
            </w:r>
          </w:p>
          <w:p w:rsidR="00EF5FA2" w:rsidRPr="00EF5FA2" w:rsidRDefault="00EF5FA2" w:rsidP="00EF5FA2">
            <w:pPr>
              <w:autoSpaceDN w:val="0"/>
              <w:spacing w:line="276" w:lineRule="auto"/>
              <w:rPr>
                <w:rFonts w:ascii="Lucida Sans" w:eastAsia="標楷體" w:hAnsi="Lucida Sans" w:cs="Lucida Sans" w:hint="eastAsia"/>
              </w:rPr>
            </w:pPr>
            <w:r>
              <w:rPr>
                <w:rFonts w:ascii="Lucida Sans" w:eastAsia="標楷體" w:hAnsi="Lucida Sans" w:cs="Lucida Sans" w:hint="eastAsia"/>
              </w:rPr>
              <w:t xml:space="preserve">   </w:t>
            </w:r>
            <w:r w:rsidRPr="00EF5FA2">
              <w:rPr>
                <w:rFonts w:ascii="Lucida Sans" w:eastAsia="標楷體" w:hAnsi="Lucida Sans" w:cs="Lucida Sans" w:hint="eastAsia"/>
              </w:rPr>
              <w:t>此外，透過影像深度</w:t>
            </w:r>
            <w:r w:rsidRPr="00EF5FA2">
              <w:rPr>
                <w:rFonts w:ascii="Lucida Sans" w:eastAsia="標楷體" w:hAnsi="Lucida Sans" w:cs="Lucida Sans" w:hint="eastAsia"/>
              </w:rPr>
              <w:t>(RGB-D)</w:t>
            </w:r>
            <w:r w:rsidRPr="00EF5FA2">
              <w:rPr>
                <w:rFonts w:ascii="Lucida Sans" w:eastAsia="標楷體" w:hAnsi="Lucida Sans" w:cs="Lucida Sans" w:hint="eastAsia"/>
              </w:rPr>
              <w:t>攝影機與人體骨架偵測技術，提前預知碰撞，進行減速控制，降低急遽碰撞的可能。經由機器手臂控制器得知機器手臂各軸之位置與角度計算手臂各軸相對位置形成之連桿軸，並以橢球體表示；接著取得作業員上半身身體各部位關節點位置，估算各骨架軸並同樣表示成橢球體，藉此建立人機相對位置之空間模型並計算危機指數。</w:t>
            </w:r>
          </w:p>
          <w:p w:rsidR="00E7337E" w:rsidRPr="00E7337E" w:rsidRDefault="00EF5FA2" w:rsidP="00EF5FA2">
            <w:pPr>
              <w:autoSpaceDN w:val="0"/>
              <w:spacing w:line="276" w:lineRule="auto"/>
              <w:rPr>
                <w:rFonts w:ascii="標楷體" w:eastAsia="標楷體" w:hAnsi="標楷體" w:cs="Lucida Sans" w:hint="eastAsia"/>
                <w:kern w:val="3"/>
              </w:rPr>
            </w:pPr>
            <w:r>
              <w:rPr>
                <w:rFonts w:ascii="Lucida Sans" w:eastAsia="標楷體" w:hAnsi="Lucida Sans" w:cs="Lucida Sans" w:hint="eastAsia"/>
              </w:rPr>
              <w:t xml:space="preserve">   </w:t>
            </w:r>
            <w:r w:rsidRPr="00EF5FA2">
              <w:rPr>
                <w:rFonts w:ascii="Lucida Sans" w:eastAsia="標楷體" w:hAnsi="Lucida Sans" w:cs="Lucida Sans" w:hint="eastAsia"/>
              </w:rPr>
              <w:t>當危險指數接近安全門檻值，可透過外部視覺預估碰撞的位置靠所研發的重力補償</w:t>
            </w:r>
            <w:r w:rsidRPr="00EF5FA2">
              <w:rPr>
                <w:rFonts w:ascii="Lucida Sans" w:eastAsia="標楷體" w:hAnsi="Lucida Sans" w:cs="Lucida Sans" w:hint="eastAsia"/>
              </w:rPr>
              <w:t>+</w:t>
            </w:r>
            <w:r w:rsidRPr="00EF5FA2">
              <w:rPr>
                <w:rFonts w:ascii="Lucida Sans" w:eastAsia="標楷體" w:hAnsi="Lucida Sans" w:cs="Lucida Sans" w:hint="eastAsia"/>
              </w:rPr>
              <w:t>摩擦力補償</w:t>
            </w:r>
            <w:r w:rsidRPr="00EF5FA2">
              <w:rPr>
                <w:rFonts w:ascii="Lucida Sans" w:eastAsia="標楷體" w:hAnsi="Lucida Sans" w:cs="Lucida Sans" w:hint="eastAsia"/>
              </w:rPr>
              <w:t>+inward dynamics</w:t>
            </w:r>
            <w:r w:rsidRPr="00EF5FA2">
              <w:rPr>
                <w:rFonts w:ascii="Lucida Sans" w:eastAsia="標楷體" w:hAnsi="Lucida Sans" w:cs="Lucida Sans" w:hint="eastAsia"/>
              </w:rPr>
              <w:t>，隨時進行計算與比對，進而發現異常值，達成無力感測器之碰撞偵測目標（位置與力道）技術之實現</w:t>
            </w:r>
            <w:r w:rsidR="00E7337E" w:rsidRPr="005E6757">
              <w:rPr>
                <w:rFonts w:ascii="Lucida Sans" w:eastAsia="標楷體" w:hAnsi="Lucida Sans" w:cs="Lucida Sans" w:hint="eastAsia"/>
              </w:rPr>
              <w:t>。</w:t>
            </w:r>
          </w:p>
        </w:tc>
      </w:tr>
      <w:tr w:rsidR="008A55C0" w:rsidRPr="000E55ED" w:rsidTr="00605662">
        <w:trPr>
          <w:trHeight w:val="776"/>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700DE4" w:rsidP="00542CD6">
            <w:pPr>
              <w:tabs>
                <w:tab w:val="left" w:pos="978"/>
              </w:tabs>
              <w:suppressAutoHyphens/>
              <w:autoSpaceDN w:val="0"/>
              <w:textAlignment w:val="baseline"/>
              <w:rPr>
                <w:rFonts w:ascii="標楷體" w:eastAsia="標楷體" w:hAnsi="標楷體"/>
                <w:kern w:val="3"/>
              </w:rPr>
            </w:pPr>
            <w:r w:rsidRPr="000E55ED">
              <w:rPr>
                <w:rFonts w:ascii="標楷體" w:eastAsia="標楷體" w:hAnsi="標楷體" w:hint="eastAsia"/>
                <w:kern w:val="0"/>
                <w:lang w:eastAsia="zh-HK"/>
              </w:rPr>
              <w:t>四</w:t>
            </w:r>
            <w:r w:rsidR="008A55C0" w:rsidRPr="000E55ED">
              <w:rPr>
                <w:rFonts w:ascii="標楷體" w:eastAsia="標楷體" w:hAnsi="標楷體"/>
                <w:kern w:val="0"/>
              </w:rPr>
              <w:t>、</w:t>
            </w:r>
            <w:r w:rsidR="008A55C0" w:rsidRPr="000E55ED">
              <w:rPr>
                <w:rFonts w:ascii="標楷體" w:eastAsia="標楷體" w:hAnsi="標楷體"/>
                <w:kern w:val="3"/>
              </w:rPr>
              <w:t>計畫執行機關∕系所：</w:t>
            </w:r>
            <w:r w:rsidR="00E7337E">
              <w:rPr>
                <w:rFonts w:ascii="Lucida Sans" w:eastAsia="標楷體" w:hAnsi="Lucida Sans" w:cs="Lucida Sans" w:hint="eastAsia"/>
              </w:rPr>
              <w:t>電機工程學系</w:t>
            </w:r>
          </w:p>
          <w:p w:rsidR="008A55C0" w:rsidRPr="000E55ED" w:rsidRDefault="008A55C0" w:rsidP="00061431">
            <w:pPr>
              <w:tabs>
                <w:tab w:val="left" w:pos="978"/>
              </w:tabs>
              <w:suppressAutoHyphens/>
              <w:autoSpaceDN w:val="0"/>
              <w:textAlignment w:val="baseline"/>
              <w:rPr>
                <w:rFonts w:ascii="標楷體" w:eastAsia="標楷體" w:hAnsi="標楷體"/>
                <w:kern w:val="3"/>
              </w:rPr>
            </w:pPr>
            <w:r w:rsidRPr="000E55ED">
              <w:rPr>
                <w:rFonts w:ascii="標楷體" w:eastAsia="標楷體" w:hAnsi="標楷體"/>
                <w:kern w:val="3"/>
              </w:rPr>
              <w:t xml:space="preserve">   </w:t>
            </w:r>
            <w:r w:rsidRPr="000E55ED">
              <w:rPr>
                <w:rFonts w:ascii="標楷體" w:eastAsia="標楷體" w:hAnsi="標楷體" w:hint="eastAsia"/>
                <w:kern w:val="3"/>
              </w:rPr>
              <w:t xml:space="preserve"> </w:t>
            </w:r>
            <w:r w:rsidRPr="000E55ED">
              <w:rPr>
                <w:rFonts w:ascii="標楷體" w:eastAsia="標楷體" w:hAnsi="標楷體"/>
                <w:kern w:val="3"/>
              </w:rPr>
              <w:t>技術發明人：</w:t>
            </w:r>
            <w:r w:rsidR="00E7337E" w:rsidRPr="00E7337E">
              <w:rPr>
                <w:rFonts w:ascii="標楷體" w:eastAsia="標楷體" w:hAnsi="標楷體" w:cs="Lucida Sans" w:hint="eastAsia"/>
                <w:kern w:val="3"/>
              </w:rPr>
              <w:t>蔡清池特聘教授</w:t>
            </w:r>
          </w:p>
        </w:tc>
      </w:tr>
      <w:tr w:rsidR="008A55C0" w:rsidRPr="000E55ED" w:rsidTr="00605662">
        <w:trPr>
          <w:trHeight w:val="1641"/>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700DE4" w:rsidP="001E65BC">
            <w:pPr>
              <w:suppressAutoHyphens/>
              <w:autoSpaceDN w:val="0"/>
              <w:jc w:val="both"/>
              <w:textAlignment w:val="baseline"/>
              <w:rPr>
                <w:rFonts w:ascii="標楷體" w:eastAsia="標楷體" w:hAnsi="標楷體"/>
                <w:kern w:val="0"/>
              </w:rPr>
            </w:pPr>
            <w:r w:rsidRPr="000E55ED">
              <w:rPr>
                <w:rFonts w:ascii="標楷體" w:eastAsia="標楷體" w:hAnsi="標楷體" w:hint="eastAsia"/>
                <w:kern w:val="0"/>
                <w:lang w:eastAsia="zh-HK"/>
              </w:rPr>
              <w:t>五</w:t>
            </w:r>
            <w:r w:rsidR="008A55C0" w:rsidRPr="000E55ED">
              <w:rPr>
                <w:rFonts w:ascii="標楷體" w:eastAsia="標楷體" w:hAnsi="標楷體"/>
                <w:kern w:val="0"/>
              </w:rPr>
              <w:t>、廠商資格：</w:t>
            </w:r>
          </w:p>
          <w:p w:rsidR="000E55ED" w:rsidRPr="000E55ED" w:rsidRDefault="000E55ED" w:rsidP="001E65BC">
            <w:pPr>
              <w:rPr>
                <w:rFonts w:ascii="標楷體" w:eastAsia="標楷體" w:hAnsi="標楷體"/>
                <w:kern w:val="0"/>
              </w:rPr>
            </w:pPr>
            <w:r w:rsidRPr="000E55ED">
              <w:rPr>
                <w:rFonts w:ascii="標楷體" w:eastAsia="標楷體" w:hAnsi="標楷體" w:hint="eastAsia"/>
                <w:kern w:val="0"/>
              </w:rPr>
              <w:t>1、廠商業別：</w:t>
            </w:r>
            <w:r w:rsidR="00E7337E">
              <w:rPr>
                <w:rFonts w:eastAsia="標楷體" w:hint="eastAsia"/>
                <w:kern w:val="0"/>
              </w:rPr>
              <w:t>使用多軸機械手臂之自動化控制（現階段以六軸為主）</w:t>
            </w:r>
          </w:p>
          <w:p w:rsidR="000E55ED" w:rsidRPr="000E55ED" w:rsidRDefault="000E55ED" w:rsidP="001E65BC">
            <w:pPr>
              <w:rPr>
                <w:rFonts w:ascii="標楷體" w:eastAsia="標楷體" w:hAnsi="標楷體"/>
                <w:kern w:val="0"/>
              </w:rPr>
            </w:pPr>
            <w:r w:rsidRPr="000E55ED">
              <w:rPr>
                <w:rFonts w:ascii="標楷體" w:eastAsia="標楷體" w:hAnsi="標楷體" w:hint="eastAsia"/>
                <w:kern w:val="0"/>
              </w:rPr>
              <w:t>2、應具備之專門技術：</w:t>
            </w:r>
            <w:r w:rsidR="00E7337E">
              <w:rPr>
                <w:rFonts w:eastAsia="標楷體" w:hint="eastAsia"/>
                <w:kern w:val="0"/>
              </w:rPr>
              <w:t>多軸手臂之運動控制、</w:t>
            </w:r>
            <w:r w:rsidR="00E7337E">
              <w:rPr>
                <w:rFonts w:eastAsia="標楷體" w:hint="eastAsia"/>
                <w:kern w:val="0"/>
              </w:rPr>
              <w:t>EtherCAT</w:t>
            </w:r>
            <w:r w:rsidR="00E7337E">
              <w:rPr>
                <w:rFonts w:eastAsia="標楷體" w:hint="eastAsia"/>
                <w:kern w:val="0"/>
              </w:rPr>
              <w:t>工業網路通訊</w:t>
            </w:r>
          </w:p>
          <w:p w:rsidR="000E55ED" w:rsidRPr="000E55ED" w:rsidRDefault="000E55ED" w:rsidP="001E65BC">
            <w:pPr>
              <w:rPr>
                <w:rFonts w:ascii="標楷體" w:eastAsia="標楷體" w:hAnsi="標楷體"/>
                <w:kern w:val="0"/>
              </w:rPr>
            </w:pPr>
            <w:r w:rsidRPr="000E55ED">
              <w:rPr>
                <w:rFonts w:ascii="標楷體" w:eastAsia="標楷體" w:hAnsi="標楷體" w:hint="eastAsia"/>
                <w:kern w:val="0"/>
              </w:rPr>
              <w:t>3、應有之機具設備：</w:t>
            </w:r>
            <w:r w:rsidR="00E7337E">
              <w:rPr>
                <w:rFonts w:eastAsia="標楷體" w:hint="eastAsia"/>
                <w:kern w:val="0"/>
              </w:rPr>
              <w:t>多軸工業手臂、</w:t>
            </w:r>
            <w:r w:rsidR="00E7337E">
              <w:rPr>
                <w:rFonts w:eastAsia="標楷體" w:hint="eastAsia"/>
                <w:kern w:val="0"/>
              </w:rPr>
              <w:t>EtherCAT Master</w:t>
            </w:r>
            <w:r w:rsidR="00E7337E">
              <w:rPr>
                <w:rFonts w:eastAsia="標楷體" w:hint="eastAsia"/>
                <w:kern w:val="0"/>
              </w:rPr>
              <w:t>模組與</w:t>
            </w:r>
            <w:r w:rsidR="00E7337E">
              <w:rPr>
                <w:rFonts w:eastAsia="標楷體" w:hint="eastAsia"/>
                <w:kern w:val="0"/>
              </w:rPr>
              <w:t>Slave</w:t>
            </w:r>
            <w:r w:rsidR="00E7337E">
              <w:rPr>
                <w:rFonts w:eastAsia="標楷體" w:hint="eastAsia"/>
                <w:kern w:val="0"/>
              </w:rPr>
              <w:t>驅動器</w:t>
            </w:r>
          </w:p>
          <w:p w:rsidR="000E55ED" w:rsidRPr="000E55ED" w:rsidRDefault="000E55ED" w:rsidP="001E65BC">
            <w:pPr>
              <w:rPr>
                <w:rFonts w:ascii="標楷體" w:eastAsia="標楷體" w:hAnsi="標楷體"/>
                <w:kern w:val="0"/>
              </w:rPr>
            </w:pPr>
            <w:r w:rsidRPr="000E55ED">
              <w:rPr>
                <w:rFonts w:ascii="標楷體" w:eastAsia="標楷體" w:hAnsi="標楷體" w:hint="eastAsia"/>
                <w:kern w:val="0"/>
              </w:rPr>
              <w:t>4、應有之研究或技術人員人數：</w:t>
            </w:r>
            <w:r w:rsidR="00E7337E">
              <w:rPr>
                <w:rFonts w:eastAsia="標楷體" w:hint="eastAsia"/>
                <w:kern w:val="0"/>
              </w:rPr>
              <w:t>2~5</w:t>
            </w:r>
            <w:r w:rsidR="00E7337E">
              <w:rPr>
                <w:rFonts w:eastAsia="標楷體" w:hint="eastAsia"/>
                <w:kern w:val="0"/>
              </w:rPr>
              <w:t>人</w:t>
            </w:r>
          </w:p>
          <w:p w:rsidR="008A55C0" w:rsidRPr="000E55ED" w:rsidRDefault="000E55ED" w:rsidP="001E65BC">
            <w:pPr>
              <w:suppressAutoHyphens/>
              <w:autoSpaceDN w:val="0"/>
              <w:jc w:val="both"/>
              <w:textAlignment w:val="baseline"/>
              <w:rPr>
                <w:rFonts w:ascii="標楷體" w:eastAsia="標楷體" w:hAnsi="標楷體"/>
                <w:kern w:val="3"/>
              </w:rPr>
            </w:pPr>
            <w:r w:rsidRPr="000E55ED">
              <w:rPr>
                <w:rFonts w:ascii="標楷體" w:eastAsia="標楷體" w:hAnsi="標楷體" w:hint="eastAsia"/>
                <w:kern w:val="0"/>
              </w:rPr>
              <w:t>5、其他：無</w:t>
            </w:r>
          </w:p>
        </w:tc>
      </w:tr>
      <w:tr w:rsidR="008A55C0" w:rsidRPr="000E55ED" w:rsidTr="002E2CBA">
        <w:trPr>
          <w:trHeight w:val="566"/>
        </w:trPr>
        <w:tc>
          <w:tcPr>
            <w:tcW w:w="9215"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E2CBA" w:rsidRPr="000E55ED" w:rsidRDefault="00700DE4" w:rsidP="005C6607">
            <w:pPr>
              <w:suppressAutoHyphens/>
              <w:autoSpaceDN w:val="0"/>
              <w:jc w:val="both"/>
              <w:textAlignment w:val="baseline"/>
              <w:rPr>
                <w:rFonts w:ascii="標楷體" w:eastAsia="標楷體" w:hAnsi="標楷體"/>
                <w:noProof/>
              </w:rPr>
            </w:pPr>
            <w:r w:rsidRPr="000E55ED">
              <w:rPr>
                <w:rFonts w:ascii="標楷體" w:eastAsia="標楷體" w:hAnsi="標楷體" w:hint="eastAsia"/>
                <w:kern w:val="0"/>
                <w:lang w:eastAsia="zh-HK"/>
              </w:rPr>
              <w:t>六</w:t>
            </w:r>
            <w:r w:rsidR="008A55C0" w:rsidRPr="000E55ED">
              <w:rPr>
                <w:rFonts w:ascii="標楷體" w:eastAsia="標楷體" w:hAnsi="標楷體"/>
                <w:kern w:val="0"/>
              </w:rPr>
              <w:t>、預期利用範圍及產品：</w:t>
            </w:r>
            <w:r w:rsidR="00E7337E">
              <w:rPr>
                <w:rFonts w:eastAsia="標楷體" w:hint="eastAsia"/>
                <w:kern w:val="0"/>
              </w:rPr>
              <w:t>協作型工業手臂、工業型多軸機械手臂之人機安全控制器、人機安全控制模組、關節馬達驅動器</w:t>
            </w:r>
            <w:r w:rsidR="00E7337E">
              <w:rPr>
                <w:rFonts w:eastAsia="標楷體"/>
                <w:kern w:val="0"/>
              </w:rPr>
              <w:t>……</w:t>
            </w:r>
            <w:r w:rsidR="002E2CBA" w:rsidRPr="000E55ED">
              <w:rPr>
                <w:rFonts w:ascii="標楷體" w:eastAsia="標楷體" w:hAnsi="標楷體" w:hint="eastAsia"/>
                <w:noProof/>
              </w:rPr>
              <w:t>。</w:t>
            </w:r>
          </w:p>
        </w:tc>
      </w:tr>
      <w:tr w:rsidR="002E2CBA" w:rsidRPr="000E55ED" w:rsidTr="002E2CBA">
        <w:trPr>
          <w:trHeight w:val="903"/>
        </w:trPr>
        <w:tc>
          <w:tcPr>
            <w:tcW w:w="921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CBA" w:rsidRPr="000E55ED" w:rsidRDefault="00700DE4" w:rsidP="00700DE4">
            <w:pPr>
              <w:suppressAutoHyphens/>
              <w:autoSpaceDN w:val="0"/>
              <w:spacing w:line="276" w:lineRule="auto"/>
              <w:ind w:leftChars="1" w:left="350" w:hangingChars="145" w:hanging="348"/>
              <w:jc w:val="both"/>
              <w:textAlignment w:val="baseline"/>
              <w:rPr>
                <w:rFonts w:ascii="標楷體" w:eastAsia="標楷體" w:hAnsi="標楷體"/>
                <w:kern w:val="0"/>
                <w:lang w:eastAsia="zh-HK"/>
              </w:rPr>
            </w:pPr>
            <w:r w:rsidRPr="000E55ED">
              <w:rPr>
                <w:rFonts w:ascii="標楷體" w:eastAsia="標楷體" w:hAnsi="標楷體" w:hint="eastAsia"/>
                <w:noProof/>
              </w:rPr>
              <w:t>七</w:t>
            </w:r>
            <w:r w:rsidR="002E2CBA" w:rsidRPr="000E55ED">
              <w:rPr>
                <w:rFonts w:ascii="標楷體" w:eastAsia="標楷體" w:hAnsi="標楷體" w:hint="eastAsia"/>
                <w:noProof/>
              </w:rPr>
              <w:t>、應用市場潛力:</w:t>
            </w:r>
            <w:r w:rsidR="002E2CBA" w:rsidRPr="000E55ED">
              <w:rPr>
                <w:rFonts w:ascii="標楷體" w:eastAsia="標楷體" w:hAnsi="標楷體"/>
                <w:noProof/>
              </w:rPr>
              <w:t xml:space="preserve"> </w:t>
            </w:r>
            <w:r w:rsidR="00EF5FA2" w:rsidRPr="00EF5FA2">
              <w:rPr>
                <w:rFonts w:ascii="標楷體" w:eastAsia="標楷體" w:hAnsi="標楷體" w:hint="eastAsia"/>
                <w:noProof/>
              </w:rPr>
              <w:t>目前工廠內常用的既有安全防護多為被動式，如安全柵欄、警示燈與警報音等；或是透過設備上架設感測器進行監控，如力矩感測器、包覆式感測器陣列等；大多適用於阻離保護，針對目前需求越來越高的人機協作的安全保護有限。本技術透過開發無力感測器監測技術，透過監測驅動器電流預估個軸力矩變化，降低系統建置所需成本。此外，更透過主動視覺預先進行分析與判斷，在碰撞發生前就進行預判並嘗試透過減速、改變移動路徑方向避免碰撞；或是在碰撞發生後預估</w:t>
            </w:r>
            <w:r w:rsidR="00EF5FA2" w:rsidRPr="00EF5FA2">
              <w:rPr>
                <w:rFonts w:ascii="標楷體" w:eastAsia="標楷體" w:hAnsi="標楷體" w:hint="eastAsia"/>
                <w:noProof/>
              </w:rPr>
              <w:lastRenderedPageBreak/>
              <w:t>碰撞位置與力道，嘗試進行順應移動或控制機械手臂剛性以減低碰撞傷害。以上人機安全防護模組將能大幅提升工業機器人的安全性，增加其應用於人機協作的可能，可面向需要處理更加複雜的工廠生產任務的市場進行推廣</w:t>
            </w:r>
            <w:bookmarkStart w:id="3" w:name="_GoBack"/>
            <w:bookmarkEnd w:id="3"/>
            <w:r w:rsidR="00C54ED1" w:rsidRPr="00C54ED1">
              <w:rPr>
                <w:rFonts w:ascii="標楷體" w:eastAsia="標楷體" w:hAnsi="標楷體" w:hint="eastAsia"/>
                <w:noProof/>
              </w:rPr>
              <w:t>。</w:t>
            </w:r>
          </w:p>
        </w:tc>
      </w:tr>
      <w:tr w:rsidR="008A55C0" w:rsidRPr="000E55ED" w:rsidTr="00605662">
        <w:trPr>
          <w:trHeight w:val="960"/>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700DE4" w:rsidP="00D806F8">
            <w:pPr>
              <w:suppressAutoHyphens/>
              <w:autoSpaceDN w:val="0"/>
              <w:jc w:val="both"/>
              <w:textAlignment w:val="baseline"/>
              <w:rPr>
                <w:rFonts w:ascii="標楷體" w:eastAsia="標楷體" w:hAnsi="標楷體"/>
                <w:kern w:val="0"/>
              </w:rPr>
            </w:pPr>
            <w:r w:rsidRPr="000E55ED">
              <w:rPr>
                <w:rFonts w:ascii="標楷體" w:eastAsia="標楷體" w:hAnsi="標楷體" w:hint="eastAsia"/>
                <w:kern w:val="0"/>
              </w:rPr>
              <w:lastRenderedPageBreak/>
              <w:t>八</w:t>
            </w:r>
            <w:r w:rsidR="008A55C0" w:rsidRPr="000E55ED">
              <w:rPr>
                <w:rFonts w:ascii="標楷體" w:eastAsia="標楷體" w:hAnsi="標楷體"/>
                <w:kern w:val="0"/>
              </w:rPr>
              <w:t>、公開方式：</w:t>
            </w:r>
          </w:p>
          <w:p w:rsidR="008A55C0" w:rsidRPr="000E55ED" w:rsidRDefault="008A55C0" w:rsidP="00D806F8">
            <w:pPr>
              <w:suppressAutoHyphens/>
              <w:autoSpaceDN w:val="0"/>
              <w:jc w:val="both"/>
              <w:textAlignment w:val="baseline"/>
              <w:rPr>
                <w:rFonts w:ascii="標楷體" w:eastAsia="標楷體" w:hAnsi="標楷體"/>
                <w:kern w:val="0"/>
              </w:rPr>
            </w:pPr>
            <w:r w:rsidRPr="000E55ED">
              <w:rPr>
                <w:rFonts w:ascii="標楷體" w:eastAsia="標楷體" w:hAnsi="標楷體"/>
                <w:kern w:val="0"/>
              </w:rPr>
              <w:t>（一）技術資料於網際網路上公開。</w:t>
            </w:r>
          </w:p>
          <w:p w:rsidR="008A55C0" w:rsidRPr="000E55ED" w:rsidRDefault="008A55C0" w:rsidP="00D806F8">
            <w:pPr>
              <w:suppressAutoHyphens/>
              <w:autoSpaceDN w:val="0"/>
              <w:ind w:firstLine="720"/>
              <w:jc w:val="both"/>
              <w:textAlignment w:val="baseline"/>
              <w:rPr>
                <w:rFonts w:ascii="標楷體" w:eastAsia="標楷體" w:hAnsi="標楷體"/>
                <w:kern w:val="3"/>
              </w:rPr>
            </w:pPr>
            <w:r w:rsidRPr="000E55ED">
              <w:rPr>
                <w:rFonts w:ascii="標楷體" w:eastAsia="標楷體" w:hAnsi="標楷體"/>
                <w:kern w:val="0"/>
              </w:rPr>
              <w:t>網址：國立中興大學首頁</w:t>
            </w:r>
            <w:hyperlink r:id="rId8" w:history="1">
              <w:r w:rsidRPr="000E55ED">
                <w:rPr>
                  <w:rFonts w:ascii="標楷體" w:eastAsia="標楷體" w:hAnsi="標楷體"/>
                  <w:color w:val="0000FF"/>
                  <w:kern w:val="0"/>
                  <w:u w:val="single"/>
                </w:rPr>
                <w:t>http://www.nchu.edu.tw/index1.php</w:t>
              </w:r>
            </w:hyperlink>
          </w:p>
          <w:p w:rsidR="008A55C0" w:rsidRPr="000E55ED" w:rsidRDefault="008A55C0" w:rsidP="00D806F8">
            <w:pPr>
              <w:suppressAutoHyphens/>
              <w:autoSpaceDN w:val="0"/>
              <w:ind w:firstLine="720"/>
              <w:jc w:val="both"/>
              <w:textAlignment w:val="baseline"/>
              <w:rPr>
                <w:rFonts w:ascii="標楷體" w:eastAsia="標楷體" w:hAnsi="標楷體"/>
                <w:kern w:val="3"/>
              </w:rPr>
            </w:pPr>
            <w:r w:rsidRPr="000E55ED">
              <w:rPr>
                <w:rFonts w:ascii="標楷體" w:eastAsia="標楷體" w:hAnsi="標楷體"/>
                <w:kern w:val="0"/>
              </w:rPr>
              <w:t xml:space="preserve">國立中興大學產學研鏈結中心 </w:t>
            </w:r>
            <w:hyperlink r:id="rId9" w:history="1">
              <w:r w:rsidRPr="000E55ED">
                <w:rPr>
                  <w:rFonts w:ascii="標楷體" w:eastAsia="標楷體" w:hAnsi="標楷體"/>
                  <w:color w:val="0000FF"/>
                  <w:kern w:val="0"/>
                  <w:u w:val="single"/>
                </w:rPr>
                <w:t>http://140.120.49.189/about1.php</w:t>
              </w:r>
            </w:hyperlink>
          </w:p>
          <w:p w:rsidR="008A55C0" w:rsidRPr="000E55ED" w:rsidRDefault="008A55C0" w:rsidP="00D806F8">
            <w:pPr>
              <w:suppressAutoHyphens/>
              <w:autoSpaceDN w:val="0"/>
              <w:jc w:val="both"/>
              <w:textAlignment w:val="baseline"/>
              <w:rPr>
                <w:rFonts w:ascii="標楷體" w:eastAsia="標楷體" w:hAnsi="標楷體"/>
                <w:kern w:val="3"/>
              </w:rPr>
            </w:pPr>
            <w:r w:rsidRPr="000E55ED">
              <w:rPr>
                <w:rFonts w:ascii="標楷體" w:eastAsia="標楷體" w:hAnsi="標楷體"/>
                <w:kern w:val="0"/>
              </w:rPr>
              <w:t>（二）逕向國立中興大學產學研鏈結中心</w:t>
            </w:r>
            <w:r w:rsidR="00B17437" w:rsidRPr="000E55ED">
              <w:rPr>
                <w:rFonts w:ascii="標楷體" w:eastAsia="標楷體" w:hAnsi="標楷體" w:hint="eastAsia"/>
                <w:kern w:val="0"/>
                <w:lang w:eastAsia="zh-HK"/>
              </w:rPr>
              <w:t>葉</w:t>
            </w:r>
            <w:r w:rsidRPr="000E55ED">
              <w:rPr>
                <w:rFonts w:ascii="標楷體" w:eastAsia="標楷體" w:hAnsi="標楷體"/>
                <w:kern w:val="0"/>
              </w:rPr>
              <w:t>小姐</w:t>
            </w:r>
            <w:r w:rsidR="001373AA" w:rsidRPr="000E55ED">
              <w:rPr>
                <w:rFonts w:ascii="標楷體" w:eastAsia="標楷體" w:hAnsi="標楷體" w:hint="eastAsia"/>
                <w:kern w:val="0"/>
              </w:rPr>
              <w:t>/黃小姐</w:t>
            </w:r>
            <w:r w:rsidRPr="000E55ED">
              <w:rPr>
                <w:rFonts w:ascii="標楷體" w:eastAsia="標楷體" w:hAnsi="標楷體"/>
                <w:kern w:val="0"/>
              </w:rPr>
              <w:t>索取相關資料。</w:t>
            </w:r>
          </w:p>
        </w:tc>
      </w:tr>
      <w:tr w:rsidR="008A55C0" w:rsidRPr="000E55ED" w:rsidTr="003F29DE">
        <w:trPr>
          <w:trHeight w:val="2231"/>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700DE4" w:rsidP="00D806F8">
            <w:pPr>
              <w:widowControl/>
              <w:suppressAutoHyphens/>
              <w:autoSpaceDN w:val="0"/>
              <w:textAlignment w:val="baseline"/>
              <w:rPr>
                <w:rFonts w:ascii="標楷體" w:eastAsia="標楷體" w:hAnsi="標楷體"/>
                <w:kern w:val="0"/>
              </w:rPr>
            </w:pPr>
            <w:r w:rsidRPr="000E55ED">
              <w:rPr>
                <w:rFonts w:ascii="標楷體" w:eastAsia="標楷體" w:hAnsi="標楷體" w:hint="eastAsia"/>
                <w:kern w:val="0"/>
              </w:rPr>
              <w:t>九</w:t>
            </w:r>
            <w:r w:rsidR="008A55C0" w:rsidRPr="000E55ED">
              <w:rPr>
                <w:rFonts w:ascii="標楷體" w:eastAsia="標楷體" w:hAnsi="標楷體"/>
                <w:kern w:val="0"/>
              </w:rPr>
              <w:t>、申請方式：</w:t>
            </w:r>
            <w:r w:rsidR="008A55C0" w:rsidRPr="000E55ED">
              <w:rPr>
                <w:rFonts w:ascii="標楷體" w:eastAsia="標楷體" w:hAnsi="標楷體"/>
                <w:kern w:val="0"/>
              </w:rPr>
              <w:br/>
              <w:t>（一）由網際網路下載申請表格，填妥後逕送至國立中興大學產學研鏈結中心。</w:t>
            </w:r>
          </w:p>
          <w:p w:rsidR="008A55C0" w:rsidRPr="000E55ED" w:rsidRDefault="008A55C0" w:rsidP="00D806F8">
            <w:pPr>
              <w:suppressAutoHyphens/>
              <w:autoSpaceDN w:val="0"/>
              <w:ind w:left="720" w:hanging="720"/>
              <w:jc w:val="both"/>
              <w:textAlignment w:val="baseline"/>
              <w:rPr>
                <w:rFonts w:ascii="標楷體" w:eastAsia="標楷體" w:hAnsi="標楷體"/>
                <w:kern w:val="0"/>
              </w:rPr>
            </w:pPr>
            <w:r w:rsidRPr="000E55ED">
              <w:rPr>
                <w:rFonts w:ascii="標楷體" w:eastAsia="標楷體" w:hAnsi="標楷體"/>
                <w:kern w:val="0"/>
              </w:rPr>
              <w:t>（二）亦得逕至中興大學索取技術資料及申請表格</w:t>
            </w:r>
            <w:r w:rsidR="00797B84" w:rsidRPr="000E55ED">
              <w:rPr>
                <w:rFonts w:ascii="標楷體" w:eastAsia="標楷體" w:hAnsi="標楷體"/>
                <w:kern w:val="0"/>
              </w:rPr>
              <w:t>。</w:t>
            </w:r>
          </w:p>
          <w:p w:rsidR="008A55C0" w:rsidRPr="000E55ED" w:rsidRDefault="008A55C0" w:rsidP="00D806F8">
            <w:pPr>
              <w:suppressAutoHyphens/>
              <w:autoSpaceDN w:val="0"/>
              <w:ind w:left="720" w:hanging="720"/>
              <w:jc w:val="both"/>
              <w:textAlignment w:val="baseline"/>
              <w:rPr>
                <w:rFonts w:ascii="標楷體" w:eastAsia="標楷體" w:hAnsi="標楷體"/>
                <w:kern w:val="0"/>
              </w:rPr>
            </w:pPr>
            <w:r w:rsidRPr="000E55ED">
              <w:rPr>
                <w:rFonts w:ascii="標楷體" w:eastAsia="標楷體" w:hAnsi="標楷體"/>
                <w:kern w:val="0"/>
              </w:rPr>
              <w:t>地點：</w:t>
            </w:r>
            <w:r w:rsidR="00797B84" w:rsidRPr="000E55ED">
              <w:rPr>
                <w:rFonts w:ascii="標楷體" w:eastAsia="標楷體" w:hAnsi="標楷體" w:hint="eastAsia"/>
                <w:kern w:val="0"/>
              </w:rPr>
              <w:t>臺</w:t>
            </w:r>
            <w:r w:rsidRPr="000E55ED">
              <w:rPr>
                <w:rFonts w:ascii="標楷體" w:eastAsia="標楷體" w:hAnsi="標楷體"/>
                <w:kern w:val="0"/>
              </w:rPr>
              <w:t>中市興大路145號（國農中心大樓2F 234室）</w:t>
            </w:r>
            <w:r w:rsidR="00797B84" w:rsidRPr="000E55ED">
              <w:rPr>
                <w:rFonts w:ascii="標楷體" w:eastAsia="標楷體" w:hAnsi="標楷體"/>
                <w:kern w:val="0"/>
              </w:rPr>
              <w:t>。</w:t>
            </w:r>
          </w:p>
          <w:p w:rsidR="00797B84" w:rsidRPr="000E55ED" w:rsidRDefault="008A55C0" w:rsidP="00D806F8">
            <w:pPr>
              <w:suppressAutoHyphens/>
              <w:autoSpaceDN w:val="0"/>
              <w:ind w:left="720" w:hanging="720"/>
              <w:jc w:val="both"/>
              <w:textAlignment w:val="baseline"/>
              <w:rPr>
                <w:rFonts w:ascii="標楷體" w:eastAsia="標楷體" w:hAnsi="標楷體"/>
                <w:kern w:val="0"/>
              </w:rPr>
            </w:pPr>
            <w:r w:rsidRPr="000E55ED">
              <w:rPr>
                <w:rFonts w:ascii="標楷體" w:eastAsia="標楷體" w:hAnsi="標楷體"/>
                <w:kern w:val="0"/>
              </w:rPr>
              <w:t>承辦人員：</w:t>
            </w:r>
            <w:r w:rsidRPr="000E55ED">
              <w:rPr>
                <w:rFonts w:ascii="標楷體" w:eastAsia="標楷體" w:hAnsi="標楷體" w:hint="eastAsia"/>
                <w:kern w:val="0"/>
                <w:lang w:eastAsia="zh-HK"/>
              </w:rPr>
              <w:t>葉</w:t>
            </w:r>
            <w:r w:rsidRPr="000E55ED">
              <w:rPr>
                <w:rFonts w:ascii="標楷體" w:eastAsia="標楷體" w:hAnsi="標楷體"/>
                <w:kern w:val="0"/>
              </w:rPr>
              <w:t>小姐</w:t>
            </w:r>
            <w:r w:rsidR="001373AA" w:rsidRPr="000E55ED">
              <w:rPr>
                <w:rFonts w:ascii="標楷體" w:eastAsia="標楷體" w:hAnsi="標楷體" w:hint="eastAsia"/>
                <w:kern w:val="0"/>
              </w:rPr>
              <w:t>/黃小姐</w:t>
            </w:r>
            <w:r w:rsidRPr="000E55ED">
              <w:rPr>
                <w:rFonts w:ascii="標楷體" w:eastAsia="標楷體" w:hAnsi="標楷體" w:hint="eastAsia"/>
                <w:kern w:val="0"/>
              </w:rPr>
              <w:t xml:space="preserve">  </w:t>
            </w:r>
          </w:p>
          <w:p w:rsidR="00797B84" w:rsidRPr="000E55ED" w:rsidRDefault="008A55C0" w:rsidP="00D806F8">
            <w:pPr>
              <w:suppressAutoHyphens/>
              <w:autoSpaceDN w:val="0"/>
              <w:ind w:left="720" w:hanging="720"/>
              <w:jc w:val="both"/>
              <w:textAlignment w:val="baseline"/>
              <w:rPr>
                <w:rFonts w:ascii="標楷體" w:eastAsia="標楷體" w:hAnsi="標楷體"/>
                <w:kern w:val="0"/>
              </w:rPr>
            </w:pPr>
            <w:r w:rsidRPr="000E55ED">
              <w:rPr>
                <w:rFonts w:ascii="標楷體" w:eastAsia="標楷體" w:hAnsi="標楷體"/>
                <w:kern w:val="0"/>
              </w:rPr>
              <w:t>聯絡電話：(04)22851811#21</w:t>
            </w:r>
            <w:r w:rsidR="001373AA" w:rsidRPr="000E55ED">
              <w:rPr>
                <w:rFonts w:ascii="標楷體" w:eastAsia="標楷體" w:hAnsi="標楷體" w:hint="eastAsia"/>
                <w:kern w:val="0"/>
              </w:rPr>
              <w:t>、20</w:t>
            </w:r>
            <w:r w:rsidR="00B17437" w:rsidRPr="000E55ED">
              <w:rPr>
                <w:rFonts w:ascii="標楷體" w:eastAsia="標楷體" w:hAnsi="標楷體"/>
                <w:kern w:val="0"/>
              </w:rPr>
              <w:t xml:space="preserve"> </w:t>
            </w:r>
          </w:p>
          <w:p w:rsidR="008A55C0" w:rsidRPr="000E55ED" w:rsidRDefault="008A55C0" w:rsidP="00D806F8">
            <w:pPr>
              <w:suppressAutoHyphens/>
              <w:autoSpaceDN w:val="0"/>
              <w:ind w:left="720" w:hanging="720"/>
              <w:jc w:val="both"/>
              <w:textAlignment w:val="baseline"/>
              <w:rPr>
                <w:rFonts w:ascii="標楷體" w:eastAsia="標楷體" w:hAnsi="標楷體"/>
                <w:kern w:val="0"/>
              </w:rPr>
            </w:pPr>
            <w:r w:rsidRPr="000E55ED">
              <w:rPr>
                <w:rFonts w:ascii="標楷體" w:eastAsia="標楷體" w:hAnsi="標楷體"/>
                <w:kern w:val="0"/>
              </w:rPr>
              <w:t>傳真：(04)22851672</w:t>
            </w:r>
          </w:p>
          <w:p w:rsidR="008A55C0" w:rsidRPr="000E55ED" w:rsidRDefault="008A55C0" w:rsidP="00D806F8">
            <w:pPr>
              <w:suppressAutoHyphens/>
              <w:autoSpaceDN w:val="0"/>
              <w:ind w:left="720" w:hanging="720"/>
              <w:jc w:val="both"/>
              <w:textAlignment w:val="baseline"/>
              <w:rPr>
                <w:rFonts w:ascii="標楷體" w:eastAsia="標楷體" w:hAnsi="標楷體"/>
                <w:color w:val="0000FF"/>
                <w:kern w:val="0"/>
                <w:u w:val="single"/>
              </w:rPr>
            </w:pPr>
            <w:r w:rsidRPr="000E55ED">
              <w:rPr>
                <w:rFonts w:ascii="標楷體" w:eastAsia="標楷體" w:hAnsi="標楷體"/>
                <w:kern w:val="0"/>
              </w:rPr>
              <w:t>e-mail：</w:t>
            </w:r>
            <w:hyperlink r:id="rId10" w:history="1">
              <w:r w:rsidRPr="000E55ED">
                <w:rPr>
                  <w:rStyle w:val="a3"/>
                  <w:rFonts w:ascii="標楷體" w:eastAsia="標楷體" w:hAnsi="標楷體"/>
                  <w:kern w:val="0"/>
                </w:rPr>
                <w:t>jmine3388@nchu.edu.tw</w:t>
              </w:r>
            </w:hyperlink>
            <w:r w:rsidR="001373AA" w:rsidRPr="000E55ED">
              <w:rPr>
                <w:rStyle w:val="a3"/>
                <w:rFonts w:ascii="標楷體" w:eastAsia="標楷體" w:hAnsi="標楷體"/>
                <w:kern w:val="0"/>
              </w:rPr>
              <w:t xml:space="preserve"> </w:t>
            </w:r>
            <w:r w:rsidR="001373AA" w:rsidRPr="000E55ED">
              <w:rPr>
                <w:rStyle w:val="a3"/>
                <w:rFonts w:ascii="標楷體" w:eastAsia="標楷體" w:hAnsi="標楷體" w:hint="eastAsia"/>
                <w:kern w:val="0"/>
                <w:u w:val="none"/>
              </w:rPr>
              <w:t xml:space="preserve">、 </w:t>
            </w:r>
            <w:r w:rsidR="001373AA" w:rsidRPr="000E55ED">
              <w:rPr>
                <w:rStyle w:val="a3"/>
                <w:rFonts w:ascii="標楷體" w:eastAsia="標楷體" w:hAnsi="標楷體"/>
                <w:kern w:val="0"/>
              </w:rPr>
              <w:t>yenling@nchu.edu.tw</w:t>
            </w:r>
          </w:p>
        </w:tc>
      </w:tr>
    </w:tbl>
    <w:p w:rsidR="000E2376" w:rsidRPr="008A55C0" w:rsidRDefault="000E2376" w:rsidP="000E55ED"/>
    <w:sectPr w:rsidR="000E2376" w:rsidRPr="008A55C0"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437" w:rsidRDefault="00B17437" w:rsidP="00B17437">
      <w:r>
        <w:separator/>
      </w:r>
    </w:p>
  </w:endnote>
  <w:endnote w:type="continuationSeparator" w:id="0">
    <w:p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437" w:rsidRDefault="00B17437" w:rsidP="00B17437">
      <w:r>
        <w:separator/>
      </w:r>
    </w:p>
  </w:footnote>
  <w:footnote w:type="continuationSeparator" w:id="0">
    <w:p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CBF"/>
    <w:multiLevelType w:val="hybridMultilevel"/>
    <w:tmpl w:val="2DE298F4"/>
    <w:lvl w:ilvl="0" w:tplc="55EE0110">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696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C0"/>
    <w:rsid w:val="0000729E"/>
    <w:rsid w:val="00061431"/>
    <w:rsid w:val="000E2376"/>
    <w:rsid w:val="000E55ED"/>
    <w:rsid w:val="000F503B"/>
    <w:rsid w:val="00105FCC"/>
    <w:rsid w:val="0011320C"/>
    <w:rsid w:val="001373AA"/>
    <w:rsid w:val="00144384"/>
    <w:rsid w:val="001544BF"/>
    <w:rsid w:val="00171658"/>
    <w:rsid w:val="001E6524"/>
    <w:rsid w:val="001E65BC"/>
    <w:rsid w:val="001F370B"/>
    <w:rsid w:val="002715BD"/>
    <w:rsid w:val="00290BD7"/>
    <w:rsid w:val="002924AB"/>
    <w:rsid w:val="002C34B8"/>
    <w:rsid w:val="002E2CBA"/>
    <w:rsid w:val="00312168"/>
    <w:rsid w:val="0033003D"/>
    <w:rsid w:val="003856D9"/>
    <w:rsid w:val="003A7ECA"/>
    <w:rsid w:val="003F29DE"/>
    <w:rsid w:val="00542CD6"/>
    <w:rsid w:val="00565BF0"/>
    <w:rsid w:val="005C6607"/>
    <w:rsid w:val="005F524C"/>
    <w:rsid w:val="00605662"/>
    <w:rsid w:val="00624E52"/>
    <w:rsid w:val="00657272"/>
    <w:rsid w:val="00680832"/>
    <w:rsid w:val="006F0F71"/>
    <w:rsid w:val="00700DE4"/>
    <w:rsid w:val="00722628"/>
    <w:rsid w:val="00756722"/>
    <w:rsid w:val="00796BC9"/>
    <w:rsid w:val="00797B84"/>
    <w:rsid w:val="007D4799"/>
    <w:rsid w:val="00811255"/>
    <w:rsid w:val="0081384F"/>
    <w:rsid w:val="008A55C0"/>
    <w:rsid w:val="008A77A9"/>
    <w:rsid w:val="008C7EAD"/>
    <w:rsid w:val="009129FA"/>
    <w:rsid w:val="009314C7"/>
    <w:rsid w:val="00936834"/>
    <w:rsid w:val="00963525"/>
    <w:rsid w:val="00AA22C1"/>
    <w:rsid w:val="00B17437"/>
    <w:rsid w:val="00B47DF1"/>
    <w:rsid w:val="00B71698"/>
    <w:rsid w:val="00BA57D0"/>
    <w:rsid w:val="00BA5FCB"/>
    <w:rsid w:val="00BD5990"/>
    <w:rsid w:val="00C30F8B"/>
    <w:rsid w:val="00C54ED1"/>
    <w:rsid w:val="00CE3DAC"/>
    <w:rsid w:val="00CE72A2"/>
    <w:rsid w:val="00D27F2F"/>
    <w:rsid w:val="00D426C0"/>
    <w:rsid w:val="00D6488C"/>
    <w:rsid w:val="00D65F8C"/>
    <w:rsid w:val="00D776C9"/>
    <w:rsid w:val="00D806F8"/>
    <w:rsid w:val="00D84187"/>
    <w:rsid w:val="00DC7894"/>
    <w:rsid w:val="00DE0D57"/>
    <w:rsid w:val="00E06391"/>
    <w:rsid w:val="00E23833"/>
    <w:rsid w:val="00E536C6"/>
    <w:rsid w:val="00E7337E"/>
    <w:rsid w:val="00E93F36"/>
    <w:rsid w:val="00EA27B4"/>
    <w:rsid w:val="00EB039E"/>
    <w:rsid w:val="00ED14ED"/>
    <w:rsid w:val="00EF5FA2"/>
    <w:rsid w:val="00F0734D"/>
    <w:rsid w:val="00F674D0"/>
    <w:rsid w:val="00F83203"/>
    <w:rsid w:val="00F93B6D"/>
    <w:rsid w:val="00FB04F7"/>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A92691E"/>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 w:type="paragraph" w:styleId="a9">
    <w:name w:val="Balloon Text"/>
    <w:basedOn w:val="a"/>
    <w:link w:val="aa"/>
    <w:uiPriority w:val="99"/>
    <w:semiHidden/>
    <w:unhideWhenUsed/>
    <w:rsid w:val="00797B8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97B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hu.edu.tw/index1.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mine3388@nchu.edu.tw" TargetMode="External"/><Relationship Id="rId4" Type="http://schemas.openxmlformats.org/officeDocument/2006/relationships/settings" Target="settings.xml"/><Relationship Id="rId9" Type="http://schemas.openxmlformats.org/officeDocument/2006/relationships/hyperlink" Target="http://140.120.49.189/about1.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063EA-0DA7-47DC-B2E0-A870BB7EB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250</Words>
  <Characters>1429</Characters>
  <Application>Microsoft Office Word</Application>
  <DocSecurity>0</DocSecurity>
  <Lines>11</Lines>
  <Paragraphs>3</Paragraphs>
  <ScaleCrop>false</ScaleCrop>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4</cp:revision>
  <cp:lastPrinted>2021-05-04T06:39:00Z</cp:lastPrinted>
  <dcterms:created xsi:type="dcterms:W3CDTF">2021-09-09T07:46:00Z</dcterms:created>
  <dcterms:modified xsi:type="dcterms:W3CDTF">2021-09-09T07:58:00Z</dcterms:modified>
</cp:coreProperties>
</file>