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8775C1">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0E6DDB">
              <w:rPr>
                <w:rFonts w:ascii="Lucida Sans" w:eastAsia="標楷體" w:hAnsi="Lucida Sans" w:cs="Lucida Sans" w:hint="eastAsia"/>
                <w:kern w:val="0"/>
              </w:rPr>
              <w:t>9</w:t>
            </w:r>
            <w:r>
              <w:rPr>
                <w:rFonts w:ascii="Lucida Sans" w:eastAsia="標楷體" w:hAnsi="Lucida Sans" w:cs="Lucida Sans"/>
                <w:kern w:val="0"/>
              </w:rPr>
              <w:t>/</w:t>
            </w:r>
            <w:r w:rsidR="009D075D">
              <w:rPr>
                <w:rFonts w:ascii="Lucida Sans" w:eastAsia="標楷體" w:hAnsi="Lucida Sans" w:cs="Lucida Sans" w:hint="eastAsia"/>
                <w:kern w:val="0"/>
              </w:rPr>
              <w:t>7</w:t>
            </w:r>
            <w:r w:rsidRPr="00162600">
              <w:rPr>
                <w:rFonts w:ascii="Lucida Sans" w:eastAsia="標楷體" w:hAnsi="Lucida Sans" w:cs="Lucida Sans"/>
                <w:kern w:val="0"/>
              </w:rPr>
              <w:t>/</w:t>
            </w:r>
            <w:r w:rsidR="00341B1F">
              <w:rPr>
                <w:rFonts w:ascii="Lucida Sans" w:eastAsia="標楷體" w:hAnsi="Lucida Sans" w:cs="Lucida Sans" w:hint="eastAsia"/>
                <w:kern w:val="0"/>
              </w:rPr>
              <w:t>10</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0E6DDB">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341B1F">
              <w:rPr>
                <w:rFonts w:ascii="Lucida Sans" w:eastAsia="標楷體" w:hAnsi="Lucida Sans" w:cs="Lucida Sans" w:hint="eastAsia"/>
                <w:b/>
                <w:kern w:val="0"/>
                <w:sz w:val="28"/>
                <w:szCs w:val="28"/>
              </w:rPr>
              <w:t>1</w:t>
            </w:r>
            <w:r w:rsidR="00341B1F">
              <w:rPr>
                <w:rFonts w:ascii="Lucida Sans" w:eastAsia="標楷體" w:hAnsi="Lucida Sans" w:cs="Lucida Sans"/>
                <w:b/>
                <w:kern w:val="0"/>
                <w:sz w:val="28"/>
                <w:szCs w:val="28"/>
              </w:rPr>
              <w:t>8</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04F9C">
        <w:trPr>
          <w:trHeight w:val="283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F431D9">
            <w:pPr>
              <w:suppressAutoHyphens/>
              <w:autoSpaceDN w:val="0"/>
              <w:jc w:val="both"/>
              <w:textAlignment w:val="baseline"/>
              <w:rPr>
                <w:kern w:val="3"/>
              </w:rPr>
            </w:pPr>
            <w:r w:rsidRPr="00162600">
              <w:rPr>
                <w:rFonts w:eastAsia="標楷體"/>
                <w:kern w:val="0"/>
              </w:rPr>
              <w:t>內容：國立中興大學技術移轉遴選廠商公告</w:t>
            </w:r>
          </w:p>
          <w:p w:rsidR="00105FCC" w:rsidRPr="00105FCC" w:rsidRDefault="008A55C0" w:rsidP="00F431D9">
            <w:pPr>
              <w:pStyle w:val="a8"/>
              <w:numPr>
                <w:ilvl w:val="0"/>
                <w:numId w:val="1"/>
              </w:numPr>
              <w:suppressAutoHyphens/>
              <w:autoSpaceDN w:val="0"/>
              <w:ind w:leftChars="0"/>
              <w:jc w:val="both"/>
              <w:textAlignment w:val="baseline"/>
              <w:rPr>
                <w:rFonts w:ascii="標楷體" w:eastAsia="標楷體" w:hAnsi="標楷體"/>
                <w:kern w:val="0"/>
              </w:rPr>
            </w:pPr>
            <w:r w:rsidRPr="00D6488C">
              <w:rPr>
                <w:rFonts w:ascii="標楷體" w:eastAsia="標楷體" w:hAnsi="標楷體"/>
                <w:kern w:val="0"/>
              </w:rPr>
              <w:t>技術名稱：</w:t>
            </w:r>
            <w:r w:rsidR="00341B1F">
              <w:rPr>
                <w:rFonts w:ascii="Lucida Sans" w:eastAsia="標楷體" w:hAnsi="Lucida Sans" w:cs="Lucida Sans" w:hint="eastAsia"/>
              </w:rPr>
              <w:t>具作物、畜產及水產保健功能之枯草桿菌產品效用與應用技術</w:t>
            </w:r>
          </w:p>
          <w:p w:rsidR="001E6524" w:rsidRPr="00B71698" w:rsidRDefault="00E536C6" w:rsidP="00F431D9">
            <w:pPr>
              <w:pStyle w:val="a8"/>
              <w:numPr>
                <w:ilvl w:val="0"/>
                <w:numId w:val="1"/>
              </w:numPr>
              <w:suppressAutoHyphens/>
              <w:autoSpaceDN w:val="0"/>
              <w:ind w:leftChars="0"/>
              <w:jc w:val="both"/>
              <w:textAlignment w:val="baseline"/>
              <w:rPr>
                <w:rFonts w:ascii="標楷體" w:eastAsia="標楷體" w:hAnsi="標楷體"/>
                <w:kern w:val="3"/>
                <w:lang w:eastAsia="zh-HK"/>
              </w:rPr>
            </w:pPr>
            <w:r w:rsidRPr="00D6488C">
              <w:rPr>
                <w:rFonts w:ascii="標楷體" w:eastAsia="標楷體" w:hAnsi="標楷體"/>
                <w:kern w:val="3"/>
              </w:rPr>
              <w:t>技術來源：</w:t>
            </w:r>
            <w:r w:rsidR="00341B1F">
              <w:rPr>
                <w:rFonts w:ascii="標楷體" w:eastAsia="標楷體" w:hAnsi="標楷體" w:hint="eastAsia"/>
                <w:kern w:val="3"/>
                <w:lang w:eastAsia="zh-HK"/>
              </w:rPr>
              <w:t>科技</w:t>
            </w:r>
            <w:r w:rsidR="005D6298">
              <w:rPr>
                <w:rFonts w:ascii="標楷體" w:eastAsia="標楷體" w:hAnsi="標楷體" w:hint="eastAsia"/>
                <w:kern w:val="3"/>
                <w:lang w:eastAsia="zh-HK"/>
              </w:rPr>
              <w:t>部</w:t>
            </w:r>
            <w:bookmarkStart w:id="3" w:name="_GoBack"/>
            <w:bookmarkEnd w:id="3"/>
          </w:p>
          <w:p w:rsidR="008A55C0" w:rsidRPr="00341B1F" w:rsidRDefault="00E536C6" w:rsidP="00F431D9">
            <w:pPr>
              <w:pStyle w:val="a8"/>
              <w:numPr>
                <w:ilvl w:val="0"/>
                <w:numId w:val="1"/>
              </w:numPr>
              <w:suppressAutoHyphens/>
              <w:autoSpaceDN w:val="0"/>
              <w:ind w:leftChars="0"/>
              <w:jc w:val="both"/>
              <w:textAlignment w:val="baseline"/>
              <w:rPr>
                <w:rFonts w:ascii="標楷體" w:eastAsia="標楷體" w:hAnsi="標楷體"/>
                <w:kern w:val="3"/>
                <w:lang w:eastAsia="zh-HK"/>
              </w:rPr>
            </w:pPr>
            <w:r w:rsidRPr="00341B1F">
              <w:rPr>
                <w:rFonts w:ascii="標楷體" w:eastAsia="標楷體" w:hAnsi="標楷體"/>
                <w:kern w:val="3"/>
              </w:rPr>
              <w:t>技術內容：</w:t>
            </w:r>
          </w:p>
          <w:p w:rsidR="008A55C0" w:rsidRPr="00162600" w:rsidRDefault="008A55C0" w:rsidP="00F431D9">
            <w:pPr>
              <w:autoSpaceDN w:val="0"/>
              <w:rPr>
                <w:kern w:val="3"/>
              </w:rPr>
            </w:pPr>
            <w:r>
              <w:rPr>
                <w:rFonts w:ascii="Lucida Sans" w:eastAsia="標楷體" w:hAnsi="Lucida Sans" w:cs="Lucida Sans"/>
                <w:kern w:val="3"/>
              </w:rPr>
              <w:t xml:space="preserve">  </w:t>
            </w:r>
            <w:r w:rsidR="00341B1F" w:rsidRPr="00341B1F">
              <w:rPr>
                <w:rFonts w:ascii="Lucida Sans" w:eastAsia="標楷體" w:hAnsi="Lucida Sans" w:cs="Lucida Sans"/>
              </w:rPr>
              <w:t>由茶樹根圈分離獲得的枯草桿菌</w:t>
            </w:r>
            <w:r w:rsidR="00341B1F" w:rsidRPr="00341B1F">
              <w:rPr>
                <w:rFonts w:ascii="Lucida Sans" w:eastAsia="標楷體" w:hAnsi="Lucida Sans" w:cs="Lucida Sans"/>
              </w:rPr>
              <w:t>151B1</w:t>
            </w:r>
            <w:r w:rsidR="00341B1F" w:rsidRPr="00341B1F">
              <w:rPr>
                <w:rFonts w:ascii="Lucida Sans" w:eastAsia="標楷體" w:hAnsi="Lucida Sans" w:cs="Lucida Sans"/>
              </w:rPr>
              <w:t>菌株</w:t>
            </w:r>
            <w:r w:rsidR="00341B1F" w:rsidRPr="00341B1F">
              <w:rPr>
                <w:rFonts w:ascii="Lucida Sans" w:eastAsia="標楷體" w:hAnsi="Lucida Sans" w:cs="Lucida Sans"/>
              </w:rPr>
              <w:t>(Bacillus subtilis 151B1)</w:t>
            </w:r>
            <w:r w:rsidR="00341B1F" w:rsidRPr="00341B1F">
              <w:rPr>
                <w:rFonts w:ascii="Lucida Sans" w:eastAsia="標楷體" w:hAnsi="Lucida Sans" w:cs="Lucida Sans"/>
              </w:rPr>
              <w:t>，以工廠級</w:t>
            </w:r>
            <w:r w:rsidR="00341B1F" w:rsidRPr="00341B1F">
              <w:rPr>
                <w:rFonts w:ascii="Lucida Sans" w:eastAsia="標楷體" w:hAnsi="Lucida Sans" w:cs="Lucida Sans"/>
              </w:rPr>
              <w:t>(1500</w:t>
            </w:r>
            <w:r w:rsidR="00341B1F" w:rsidRPr="00341B1F">
              <w:rPr>
                <w:rFonts w:ascii="Lucida Sans" w:eastAsia="標楷體" w:hAnsi="Lucida Sans" w:cs="Lucida Sans"/>
              </w:rPr>
              <w:t>公升發酵槽</w:t>
            </w:r>
            <w:r w:rsidR="00341B1F" w:rsidRPr="00341B1F">
              <w:rPr>
                <w:rFonts w:ascii="Lucida Sans" w:eastAsia="標楷體" w:hAnsi="Lucida Sans" w:cs="Lucida Sans"/>
              </w:rPr>
              <w:t>)</w:t>
            </w:r>
            <w:r w:rsidR="00341B1F" w:rsidRPr="00341B1F">
              <w:rPr>
                <w:rFonts w:ascii="Lucida Sans" w:eastAsia="標楷體" w:hAnsi="Lucida Sans" w:cs="Lucida Sans"/>
              </w:rPr>
              <w:t>量產之液劑產品，其菌量可達</w:t>
            </w:r>
            <w:r w:rsidR="00341B1F" w:rsidRPr="00341B1F">
              <w:rPr>
                <w:rFonts w:ascii="Lucida Sans" w:eastAsia="標楷體" w:hAnsi="Lucida Sans" w:cs="Lucida Sans"/>
              </w:rPr>
              <w:t>5</w:t>
            </w:r>
            <w:r w:rsidR="00341B1F" w:rsidRPr="00341B1F">
              <w:rPr>
                <w:rFonts w:ascii="Lucida Sans" w:eastAsia="標楷體" w:hAnsi="Lucida Sans" w:cs="Lucida Sans"/>
              </w:rPr>
              <w:sym w:font="Symbol" w:char="F0B4"/>
            </w:r>
            <w:r w:rsidR="00341B1F" w:rsidRPr="00341B1F">
              <w:rPr>
                <w:rFonts w:ascii="Lucida Sans" w:eastAsia="標楷體" w:hAnsi="Lucida Sans" w:cs="Lucida Sans"/>
              </w:rPr>
              <w:t>109 cfu/ml</w:t>
            </w:r>
            <w:r w:rsidR="00341B1F" w:rsidRPr="00341B1F">
              <w:rPr>
                <w:rFonts w:ascii="Lucida Sans" w:eastAsia="標楷體" w:hAnsi="Lucida Sans" w:cs="Lucida Sans"/>
              </w:rPr>
              <w:t>以上，將之再以噴霧乾燥機系統製備成飼料加粉劑，所產製粉劑成品菌量可達</w:t>
            </w:r>
            <w:r w:rsidR="00341B1F" w:rsidRPr="00341B1F">
              <w:rPr>
                <w:rFonts w:ascii="Lucida Sans" w:eastAsia="標楷體" w:hAnsi="Lucida Sans" w:cs="Lucida Sans"/>
              </w:rPr>
              <w:t>5</w:t>
            </w:r>
            <w:r w:rsidR="00341B1F" w:rsidRPr="00341B1F">
              <w:rPr>
                <w:rFonts w:ascii="Lucida Sans" w:eastAsia="標楷體" w:hAnsi="Lucida Sans" w:cs="Lucida Sans"/>
              </w:rPr>
              <w:sym w:font="Symbol" w:char="F0B4"/>
            </w:r>
            <w:r w:rsidR="00341B1F" w:rsidRPr="00341B1F">
              <w:rPr>
                <w:rFonts w:ascii="Lucida Sans" w:eastAsia="標楷體" w:hAnsi="Lucida Sans" w:cs="Lucida Sans"/>
              </w:rPr>
              <w:t>1010 cfu/g</w:t>
            </w:r>
            <w:r w:rsidR="00341B1F" w:rsidRPr="00341B1F">
              <w:rPr>
                <w:rFonts w:ascii="Lucida Sans" w:eastAsia="標楷體" w:hAnsi="Lucida Sans" w:cs="Lucida Sans"/>
              </w:rPr>
              <w:t>以上。經實驗室、溫室及田間試驗證實</w:t>
            </w:r>
            <w:r w:rsidR="00341B1F" w:rsidRPr="00341B1F">
              <w:rPr>
                <w:rFonts w:ascii="Lucida Sans" w:eastAsia="標楷體" w:hAnsi="Lucida Sans" w:cs="Lucida Sans"/>
              </w:rPr>
              <w:t>B. subtilis 151B1</w:t>
            </w:r>
            <w:r w:rsidR="00341B1F" w:rsidRPr="00341B1F">
              <w:rPr>
                <w:rFonts w:ascii="Lucida Sans" w:eastAsia="標楷體" w:hAnsi="Lucida Sans" w:cs="Lucida Sans"/>
              </w:rPr>
              <w:t>菌株具促進多種植物生長、提升產量與品質效果，並具多種分解酵素能力、溶磷活性與產生植物生長促進賀爾蒙吲哚乙酸之功能，可作溶磷微生物肥料應用；亦具</w:t>
            </w:r>
            <w:r w:rsidR="00341B1F" w:rsidRPr="00341B1F">
              <w:rPr>
                <w:rFonts w:ascii="Lucida Sans" w:eastAsia="標楷體" w:hAnsi="Lucida Sans" w:cs="Lucida Sans" w:hint="eastAsia"/>
              </w:rPr>
              <w:t>誘發病原菌細胞凋亡與誘導植物防禦訪應作用，而具作物</w:t>
            </w:r>
            <w:r w:rsidR="00341B1F" w:rsidRPr="00341B1F">
              <w:rPr>
                <w:rFonts w:ascii="Lucida Sans" w:eastAsia="標楷體" w:hAnsi="Lucida Sans" w:cs="Lucida Sans"/>
              </w:rPr>
              <w:t>炭疽病、萎凋病</w:t>
            </w:r>
            <w:r w:rsidR="00341B1F" w:rsidRPr="00341B1F">
              <w:rPr>
                <w:rFonts w:ascii="Lucida Sans" w:eastAsia="標楷體" w:hAnsi="Lucida Sans" w:cs="Lucida Sans" w:hint="eastAsia"/>
              </w:rPr>
              <w:t>、青枯病等</w:t>
            </w:r>
            <w:r w:rsidR="00341B1F" w:rsidRPr="00341B1F">
              <w:rPr>
                <w:rFonts w:ascii="Lucida Sans" w:eastAsia="標楷體" w:hAnsi="Lucida Sans" w:cs="Lucida Sans"/>
              </w:rPr>
              <w:t>真菌及細菌性病害</w:t>
            </w:r>
            <w:r w:rsidR="00341B1F" w:rsidRPr="00341B1F">
              <w:rPr>
                <w:rFonts w:ascii="Lucida Sans" w:eastAsia="標楷體" w:hAnsi="Lucida Sans" w:cs="Lucida Sans" w:hint="eastAsia"/>
              </w:rPr>
              <w:t>防治</w:t>
            </w:r>
            <w:r w:rsidR="00341B1F" w:rsidRPr="00341B1F">
              <w:rPr>
                <w:rFonts w:ascii="Lucida Sans" w:eastAsia="標楷體" w:hAnsi="Lucida Sans" w:cs="Lucida Sans"/>
              </w:rPr>
              <w:t>功效，可作為微生物農藥應用；另</w:t>
            </w:r>
            <w:r w:rsidR="00341B1F" w:rsidRPr="00341B1F">
              <w:rPr>
                <w:rFonts w:ascii="Lucida Sans" w:eastAsia="標楷體" w:hAnsi="Lucida Sans" w:cs="Lucida Sans" w:hint="eastAsia"/>
              </w:rPr>
              <w:t>亦</w:t>
            </w:r>
            <w:r w:rsidR="00341B1F" w:rsidRPr="00341B1F">
              <w:rPr>
                <w:rFonts w:ascii="Lucida Sans" w:eastAsia="標楷體" w:hAnsi="Lucida Sans" w:cs="Lucida Sans"/>
              </w:rPr>
              <w:t>可降解殺蟲劑馬拉松及第滅寧與殺菌劑三賽唑。</w:t>
            </w:r>
            <w:r w:rsidR="00341B1F" w:rsidRPr="00341B1F">
              <w:rPr>
                <w:rFonts w:ascii="Lucida Sans" w:eastAsia="標楷體" w:hAnsi="Lucida Sans" w:cs="Lucida Sans"/>
              </w:rPr>
              <w:t>151B1</w:t>
            </w:r>
            <w:r w:rsidR="00341B1F" w:rsidRPr="00341B1F">
              <w:rPr>
                <w:rFonts w:ascii="Lucida Sans" w:eastAsia="標楷體" w:hAnsi="Lucida Sans" w:cs="Lucida Sans"/>
              </w:rPr>
              <w:t>菌株亦具提升仔豬及肉豬飼養效率、減少糞便氣味中硫化氫及琉醇含量，降低糞便臭味，改善飼養場域整體環境、降低豬隻腸道內下痢潛在病原因子大腸桿菌菌數等多重畜產飼養動物應用功效。亦能增進魚隻的飽滿度，提高取肉率，提升飼料效率，並能有效抑制腸道病原菌，降低魚病發生，及改善養殖水質，降低養殖水體中有機物量，調整養殖水體中藻類餌料的生物相及改變魚隻腸道菌相等多重水產養殖應用功效。且藉由次世代序列分析結果亦證實，</w:t>
            </w:r>
            <w:r w:rsidR="00341B1F" w:rsidRPr="00341B1F">
              <w:rPr>
                <w:rFonts w:ascii="Lucida Sans" w:eastAsia="標楷體" w:hAnsi="Lucida Sans" w:cs="Lucida Sans"/>
              </w:rPr>
              <w:t>B. subtilis 151B1</w:t>
            </w:r>
            <w:r w:rsidR="00341B1F" w:rsidRPr="00341B1F">
              <w:rPr>
                <w:rFonts w:ascii="Lucida Sans" w:eastAsia="標楷體" w:hAnsi="Lucida Sans" w:cs="Lucida Sans"/>
              </w:rPr>
              <w:t>液劑於作物施用後，並不會影響根圈土壤中物種之豐富度及多樣性，而會改變所存在物種之組成，降低根圈</w:t>
            </w:r>
            <w:r w:rsidR="00341B1F" w:rsidRPr="00341B1F">
              <w:rPr>
                <w:rFonts w:ascii="Lucida Sans" w:eastAsia="標楷體" w:hAnsi="Lucida Sans" w:cs="Lucida Sans"/>
              </w:rPr>
              <w:t>Fusarium spp.</w:t>
            </w:r>
            <w:r w:rsidR="00341B1F" w:rsidRPr="00341B1F">
              <w:rPr>
                <w:rFonts w:ascii="Lucida Sans" w:eastAsia="標楷體" w:hAnsi="Lucida Sans" w:cs="Lucida Sans"/>
              </w:rPr>
              <w:t>及</w:t>
            </w:r>
            <w:r w:rsidR="00341B1F" w:rsidRPr="00341B1F">
              <w:rPr>
                <w:rFonts w:ascii="Lucida Sans" w:eastAsia="標楷體" w:hAnsi="Lucida Sans" w:cs="Lucida Sans"/>
              </w:rPr>
              <w:t>Penicillium spp</w:t>
            </w:r>
            <w:r w:rsidR="00341B1F" w:rsidRPr="00341B1F">
              <w:rPr>
                <w:rFonts w:ascii="Lucida Sans" w:eastAsia="標楷體" w:hAnsi="Lucida Sans" w:cs="Lucida Sans"/>
              </w:rPr>
              <w:t>等病原菌叢</w:t>
            </w:r>
            <w:r w:rsidR="00341B1F" w:rsidRPr="00341B1F">
              <w:rPr>
                <w:rFonts w:ascii="Lucida Sans" w:eastAsia="標楷體" w:hAnsi="Lucida Sans" w:cs="Lucida Sans" w:hint="eastAsia"/>
              </w:rPr>
              <w:t>，增加</w:t>
            </w:r>
            <w:r w:rsidR="00341B1F" w:rsidRPr="00341B1F">
              <w:rPr>
                <w:rFonts w:ascii="Lucida Sans" w:eastAsia="標楷體" w:hAnsi="Lucida Sans" w:cs="Lucida Sans"/>
              </w:rPr>
              <w:t>芽孢桿菌科及乳酸菌科細菌</w:t>
            </w:r>
            <w:r w:rsidR="00341B1F" w:rsidRPr="00341B1F">
              <w:rPr>
                <w:rFonts w:ascii="Lucida Sans" w:eastAsia="標楷體" w:hAnsi="Lucida Sans" w:cs="Lucida Sans" w:hint="eastAsia"/>
              </w:rPr>
              <w:t>及</w:t>
            </w:r>
            <w:r w:rsidR="00341B1F" w:rsidRPr="00341B1F">
              <w:rPr>
                <w:rFonts w:ascii="Lucida Sans" w:eastAsia="標楷體" w:hAnsi="Lucida Sans" w:cs="Lucida Sans" w:hint="eastAsia"/>
              </w:rPr>
              <w:t>Trichode</w:t>
            </w:r>
            <w:r w:rsidR="00341B1F" w:rsidRPr="00341B1F">
              <w:rPr>
                <w:rFonts w:ascii="Lucida Sans" w:eastAsia="標楷體" w:hAnsi="Lucida Sans" w:cs="Lucida Sans"/>
              </w:rPr>
              <w:t>r</w:t>
            </w:r>
            <w:r w:rsidR="00341B1F" w:rsidRPr="00341B1F">
              <w:rPr>
                <w:rFonts w:ascii="Lucida Sans" w:eastAsia="標楷體" w:hAnsi="Lucida Sans" w:cs="Lucida Sans" w:hint="eastAsia"/>
              </w:rPr>
              <w:t>ma</w:t>
            </w:r>
            <w:r w:rsidR="00341B1F" w:rsidRPr="00341B1F">
              <w:rPr>
                <w:rFonts w:ascii="Lucida Sans" w:eastAsia="標楷體" w:hAnsi="Lucida Sans" w:cs="Lucida Sans"/>
              </w:rPr>
              <w:t xml:space="preserve"> spp.</w:t>
            </w:r>
            <w:r w:rsidR="00341B1F" w:rsidRPr="00341B1F">
              <w:rPr>
                <w:rFonts w:ascii="Lucida Sans" w:eastAsia="標楷體" w:hAnsi="Lucida Sans" w:cs="Lucida Sans" w:hint="eastAsia"/>
              </w:rPr>
              <w:t>族群量</w:t>
            </w:r>
            <w:r w:rsidR="00341B1F" w:rsidRPr="00341B1F">
              <w:rPr>
                <w:rFonts w:ascii="Lucida Sans" w:eastAsia="標楷體" w:hAnsi="Lucida Sans" w:cs="Lucida Sans"/>
              </w:rPr>
              <w:t>；而作為水產飼料添加物，</w:t>
            </w:r>
            <w:r w:rsidR="00341B1F" w:rsidRPr="00341B1F">
              <w:rPr>
                <w:rFonts w:ascii="Lucida Sans" w:eastAsia="標楷體" w:hAnsi="Lucida Sans" w:cs="Lucida Sans" w:hint="eastAsia"/>
              </w:rPr>
              <w:t>可</w:t>
            </w:r>
            <w:r w:rsidR="00341B1F" w:rsidRPr="00341B1F">
              <w:rPr>
                <w:rFonts w:ascii="Lucida Sans" w:eastAsia="標楷體" w:hAnsi="Lucida Sans" w:cs="Lucida Sans"/>
              </w:rPr>
              <w:t>有效抑制魚腸道潰瘍性結腸炎及弧菌目等病原</w:t>
            </w:r>
            <w:r w:rsidR="00341B1F" w:rsidRPr="00341B1F">
              <w:rPr>
                <w:rFonts w:ascii="Lucida Sans" w:eastAsia="標楷體" w:hAnsi="Lucida Sans" w:cs="Lucida Sans" w:hint="eastAsia"/>
              </w:rPr>
              <w:t>，增加乳酸菌目益生菌菌叢，並豐富</w:t>
            </w:r>
            <w:r w:rsidR="00341B1F" w:rsidRPr="00341B1F">
              <w:rPr>
                <w:rFonts w:ascii="Lucida Sans" w:eastAsia="標楷體" w:hAnsi="Lucida Sans" w:cs="Lucida Sans"/>
              </w:rPr>
              <w:t>養殖水體中藻類餌料的生物相。本開</w:t>
            </w:r>
            <w:r w:rsidR="00341B1F" w:rsidRPr="00341B1F">
              <w:rPr>
                <w:rFonts w:ascii="Lucida Sans" w:eastAsia="標楷體" w:hAnsi="Lucida Sans" w:cs="Lucida Sans" w:hint="eastAsia"/>
              </w:rPr>
              <w:t>發系列</w:t>
            </w:r>
            <w:r w:rsidR="00341B1F" w:rsidRPr="00341B1F">
              <w:rPr>
                <w:rFonts w:ascii="Lucida Sans" w:eastAsia="標楷體" w:hAnsi="Lucida Sans" w:cs="Lucida Sans"/>
              </w:rPr>
              <w:t>產品具農業、畜產及水產等多場域應用</w:t>
            </w:r>
            <w:r w:rsidR="00341B1F" w:rsidRPr="00341B1F">
              <w:rPr>
                <w:rFonts w:ascii="Lucida Sans" w:eastAsia="標楷體" w:hAnsi="Lucida Sans" w:cs="Lucida Sans" w:hint="eastAsia"/>
              </w:rPr>
              <w:t>功能</w:t>
            </w:r>
            <w:r w:rsidR="00341B1F" w:rsidRPr="00341B1F">
              <w:rPr>
                <w:rFonts w:ascii="Lucida Sans" w:eastAsia="標楷體" w:hAnsi="Lucida Sans" w:cs="Lucida Sans"/>
              </w:rPr>
              <w:t>，</w:t>
            </w:r>
            <w:r w:rsidR="00341B1F" w:rsidRPr="00341B1F">
              <w:rPr>
                <w:rFonts w:ascii="Lucida Sans" w:eastAsia="標楷體" w:hAnsi="Lucida Sans" w:cs="Lucida Sans" w:hint="eastAsia"/>
              </w:rPr>
              <w:t>可</w:t>
            </w:r>
            <w:r w:rsidR="00341B1F" w:rsidRPr="00341B1F">
              <w:rPr>
                <w:rFonts w:ascii="Lucida Sans" w:eastAsia="標楷體" w:hAnsi="Lucida Sans" w:cs="Lucida Sans"/>
              </w:rPr>
              <w:t>加值</w:t>
            </w:r>
            <w:r w:rsidR="00341B1F" w:rsidRPr="00341B1F">
              <w:rPr>
                <w:rFonts w:ascii="Lucida Sans" w:eastAsia="標楷體" w:hAnsi="Lucida Sans" w:cs="Lucida Sans" w:hint="eastAsia"/>
              </w:rPr>
              <w:t>既有商品化</w:t>
            </w:r>
            <w:r w:rsidR="00341B1F" w:rsidRPr="00341B1F">
              <w:rPr>
                <w:rFonts w:ascii="Lucida Sans" w:eastAsia="標楷體" w:hAnsi="Lucida Sans" w:cs="Lucida Sans"/>
              </w:rPr>
              <w:t>產品價值、提升農業產值，降低化學農藥與抗生素之使用，確保民眾食</w:t>
            </w:r>
            <w:r w:rsidR="00341B1F" w:rsidRPr="00341B1F">
              <w:rPr>
                <w:rFonts w:ascii="Lucida Sans" w:eastAsia="標楷體" w:hAnsi="Lucida Sans" w:cs="Lucida Sans" w:hint="eastAsia"/>
              </w:rPr>
              <w:t>品</w:t>
            </w:r>
            <w:r w:rsidR="00341B1F" w:rsidRPr="00341B1F">
              <w:rPr>
                <w:rFonts w:ascii="Lucida Sans" w:eastAsia="標楷體" w:hAnsi="Lucida Sans" w:cs="Lucida Sans"/>
              </w:rPr>
              <w:t>安</w:t>
            </w:r>
            <w:r w:rsidR="00341B1F" w:rsidRPr="00341B1F">
              <w:rPr>
                <w:rFonts w:ascii="Lucida Sans" w:eastAsia="標楷體" w:hAnsi="Lucida Sans" w:cs="Lucida Sans" w:hint="eastAsia"/>
              </w:rPr>
              <w:t>全</w:t>
            </w:r>
            <w:r w:rsidR="00341B1F" w:rsidRPr="00341B1F">
              <w:rPr>
                <w:rFonts w:ascii="Lucida Sans" w:eastAsia="標楷體" w:hAnsi="Lucida Sans" w:cs="Lucida Sans"/>
              </w:rPr>
              <w:t>及</w:t>
            </w:r>
            <w:r w:rsidR="00341B1F" w:rsidRPr="00341B1F">
              <w:rPr>
                <w:rFonts w:ascii="Lucida Sans" w:eastAsia="標楷體" w:hAnsi="Lucida Sans" w:cs="Lucida Sans" w:hint="eastAsia"/>
              </w:rPr>
              <w:t>並達</w:t>
            </w:r>
            <w:r w:rsidR="00341B1F" w:rsidRPr="00341B1F">
              <w:rPr>
                <w:rFonts w:ascii="Lucida Sans" w:eastAsia="標楷體" w:hAnsi="Lucida Sans" w:cs="Lucida Sans"/>
              </w:rPr>
              <w:t>環境永續的目標。</w:t>
            </w:r>
          </w:p>
        </w:tc>
      </w:tr>
      <w:tr w:rsidR="008A55C0" w:rsidRPr="00162600" w:rsidTr="00704F9C">
        <w:trPr>
          <w:trHeight w:val="69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F431D9" w:rsidRDefault="000D1671" w:rsidP="00F431D9">
            <w:pPr>
              <w:spacing w:line="280" w:lineRule="exact"/>
              <w:jc w:val="both"/>
              <w:rPr>
                <w:rFonts w:ascii="Lucida Sans" w:eastAsia="標楷體" w:hAnsi="Lucida Sans" w:cs="Lucida Sans"/>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415CAF">
              <w:rPr>
                <w:rFonts w:ascii="Lucida Sans" w:eastAsia="標楷體" w:hAnsi="Lucida Sans" w:cs="Lucida Sans" w:hint="eastAsia"/>
              </w:rPr>
              <w:t>國立中興大學植物病理學系</w:t>
            </w:r>
            <w:r w:rsidR="00F431D9">
              <w:rPr>
                <w:rFonts w:ascii="Lucida Sans" w:eastAsia="標楷體" w:hAnsi="Lucida Sans" w:cs="Lucida Sans" w:hint="eastAsia"/>
              </w:rPr>
              <w:t>/</w:t>
            </w:r>
            <w:r w:rsidR="00415CAF">
              <w:rPr>
                <w:rFonts w:ascii="Lucida Sans" w:eastAsia="標楷體" w:hAnsi="Lucida Sans" w:cs="Lucida Sans" w:hint="eastAsia"/>
              </w:rPr>
              <w:t>財團法人農業科技研究院</w:t>
            </w:r>
          </w:p>
          <w:p w:rsidR="00415CAF" w:rsidRDefault="008A55C0" w:rsidP="00415CAF">
            <w:pPr>
              <w:tabs>
                <w:tab w:val="left" w:pos="978"/>
              </w:tabs>
              <w:suppressAutoHyphens/>
              <w:autoSpaceDN w:val="0"/>
              <w:ind w:left="1920" w:hangingChars="800" w:hanging="1920"/>
              <w:textAlignment w:val="baseline"/>
              <w:rPr>
                <w:rFonts w:ascii="標楷體" w:eastAsia="標楷體" w:hAnsi="標楷體" w:cs="CIDFont+F1"/>
                <w:kern w:val="0"/>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415CAF" w:rsidRPr="00476FEC">
              <w:rPr>
                <w:rFonts w:ascii="標楷體" w:eastAsia="標楷體" w:hAnsi="標楷體" w:cs="Lucida Sans" w:hint="eastAsia"/>
              </w:rPr>
              <w:t>黃姿碧、黃振文、黃文的、林傳順、</w:t>
            </w:r>
            <w:r w:rsidR="00415CAF">
              <w:rPr>
                <w:rFonts w:ascii="標楷體" w:eastAsia="標楷體" w:hAnsi="標楷體" w:cs="CIDFont+F1" w:hint="eastAsia"/>
                <w:kern w:val="0"/>
              </w:rPr>
              <w:t>高千雅、呂仲倫</w:t>
            </w:r>
            <w:r w:rsidR="00415CAF" w:rsidRPr="00476FEC">
              <w:rPr>
                <w:rFonts w:ascii="標楷體" w:eastAsia="標楷體" w:hAnsi="標楷體" w:cs="CIDFont+F1" w:hint="eastAsia"/>
                <w:kern w:val="0"/>
              </w:rPr>
              <w:t>、鍾文鑫</w:t>
            </w:r>
            <w:r w:rsidR="00415CAF">
              <w:rPr>
                <w:rFonts w:ascii="標楷體" w:eastAsia="標楷體" w:hAnsi="標楷體" w:cs="CIDFont+F1" w:hint="eastAsia"/>
                <w:kern w:val="0"/>
              </w:rPr>
              <w:t>、</w:t>
            </w:r>
          </w:p>
          <w:p w:rsidR="008A55C0" w:rsidRPr="00162600" w:rsidRDefault="00415CAF" w:rsidP="00415CAF">
            <w:pPr>
              <w:tabs>
                <w:tab w:val="left" w:pos="978"/>
              </w:tabs>
              <w:suppressAutoHyphens/>
              <w:autoSpaceDN w:val="0"/>
              <w:ind w:leftChars="800" w:left="1920"/>
              <w:textAlignment w:val="baseline"/>
              <w:rPr>
                <w:kern w:val="3"/>
              </w:rPr>
            </w:pPr>
            <w:r>
              <w:rPr>
                <w:rFonts w:ascii="標楷體" w:eastAsia="標楷體" w:hAnsi="標楷體" w:cs="CIDFont+F1" w:hint="eastAsia"/>
                <w:kern w:val="0"/>
              </w:rPr>
              <w:t>陳郁璇、楊尚書</w:t>
            </w:r>
          </w:p>
        </w:tc>
      </w:tr>
      <w:tr w:rsidR="008A55C0" w:rsidRPr="00162600" w:rsidTr="00704F9C">
        <w:trPr>
          <w:trHeight w:val="222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0D1671"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rsidR="00105FCC" w:rsidRPr="008C7EAD" w:rsidRDefault="00FA2C6A" w:rsidP="008C7EAD">
            <w:pPr>
              <w:spacing w:line="280" w:lineRule="exact"/>
              <w:rPr>
                <w:rFonts w:eastAsia="標楷體"/>
                <w:kern w:val="0"/>
              </w:rPr>
            </w:pPr>
            <w:r w:rsidRPr="00162600">
              <w:rPr>
                <w:rFonts w:eastAsia="標楷體"/>
                <w:kern w:val="0"/>
              </w:rPr>
              <w:t>（一）</w:t>
            </w:r>
            <w:r w:rsidR="00105FCC" w:rsidRPr="00105FCC">
              <w:rPr>
                <w:rFonts w:eastAsia="標楷體" w:hint="eastAsia"/>
                <w:kern w:val="0"/>
              </w:rPr>
              <w:t>廠商業別：</w:t>
            </w:r>
            <w:r w:rsidR="008D55ED">
              <w:rPr>
                <w:rFonts w:ascii="標楷體" w:eastAsia="標楷體" w:hAnsi="標楷體" w:hint="eastAsia"/>
                <w:color w:val="000000"/>
                <w:kern w:val="0"/>
              </w:rPr>
              <w:t>農醫藥</w:t>
            </w:r>
            <w:r w:rsidR="008D55ED" w:rsidRPr="00972A80">
              <w:rPr>
                <w:rFonts w:ascii="標楷體" w:eastAsia="標楷體" w:hAnsi="標楷體" w:hint="eastAsia"/>
                <w:color w:val="000000"/>
                <w:kern w:val="0"/>
                <w:lang w:eastAsia="zh-HK"/>
              </w:rPr>
              <w:t>生技</w:t>
            </w:r>
            <w:r w:rsidR="008D55ED">
              <w:rPr>
                <w:rFonts w:ascii="標楷體" w:eastAsia="標楷體" w:hAnsi="標楷體" w:hint="eastAsia"/>
                <w:color w:val="000000"/>
                <w:kern w:val="0"/>
              </w:rPr>
              <w:t>業者</w:t>
            </w:r>
            <w:r w:rsidR="00704F9C">
              <w:rPr>
                <w:rFonts w:eastAsia="標楷體" w:hint="eastAsia"/>
                <w:kern w:val="0"/>
              </w:rPr>
              <w:t>。</w:t>
            </w:r>
          </w:p>
          <w:p w:rsidR="00105FCC" w:rsidRPr="00105FCC" w:rsidRDefault="00FA2C6A" w:rsidP="00105FCC">
            <w:pPr>
              <w:rPr>
                <w:rFonts w:eastAsia="標楷體"/>
                <w:kern w:val="0"/>
              </w:rPr>
            </w:pPr>
            <w:r w:rsidRPr="00162600">
              <w:rPr>
                <w:rFonts w:eastAsia="標楷體"/>
                <w:kern w:val="0"/>
              </w:rPr>
              <w:t>（二）</w:t>
            </w:r>
            <w:r w:rsidR="00105FCC" w:rsidRPr="00105FCC">
              <w:rPr>
                <w:rFonts w:eastAsia="標楷體" w:hint="eastAsia"/>
                <w:kern w:val="0"/>
              </w:rPr>
              <w:t>應具備之專門技術：</w:t>
            </w:r>
            <w:r w:rsidR="008D55ED" w:rsidRPr="00972A80">
              <w:rPr>
                <w:rFonts w:ascii="標楷體" w:eastAsia="標楷體" w:hAnsi="標楷體" w:hint="eastAsia"/>
                <w:color w:val="000000"/>
                <w:kern w:val="0"/>
                <w:lang w:eastAsia="zh-HK"/>
              </w:rPr>
              <w:t>微生物培養</w:t>
            </w:r>
            <w:r w:rsidR="00704F9C">
              <w:rPr>
                <w:rFonts w:eastAsia="標楷體" w:hint="eastAsia"/>
                <w:kern w:val="0"/>
              </w:rPr>
              <w:t>。</w:t>
            </w:r>
          </w:p>
          <w:p w:rsidR="001F370B" w:rsidRDefault="00FA2C6A" w:rsidP="00105FCC">
            <w:pPr>
              <w:rPr>
                <w:rFonts w:eastAsia="標楷體"/>
                <w:kern w:val="0"/>
              </w:rPr>
            </w:pPr>
            <w:r w:rsidRPr="00162600">
              <w:rPr>
                <w:rFonts w:eastAsia="標楷體"/>
                <w:kern w:val="0"/>
              </w:rPr>
              <w:t>（</w:t>
            </w:r>
            <w:r>
              <w:rPr>
                <w:rFonts w:eastAsia="標楷體" w:hint="eastAsia"/>
                <w:kern w:val="0"/>
              </w:rPr>
              <w:t>三</w:t>
            </w:r>
            <w:r w:rsidRPr="00162600">
              <w:rPr>
                <w:rFonts w:eastAsia="標楷體"/>
                <w:kern w:val="0"/>
              </w:rPr>
              <w:t>）</w:t>
            </w:r>
            <w:r w:rsidR="00105FCC" w:rsidRPr="00105FCC">
              <w:rPr>
                <w:rFonts w:eastAsia="標楷體" w:hint="eastAsia"/>
                <w:kern w:val="0"/>
              </w:rPr>
              <w:t>應有之機具設備：</w:t>
            </w:r>
            <w:r w:rsidR="008D55ED" w:rsidRPr="00972A80">
              <w:rPr>
                <w:rFonts w:ascii="標楷體" w:eastAsia="標楷體" w:hAnsi="標楷體" w:hint="eastAsia"/>
                <w:color w:val="000000"/>
                <w:kern w:val="0"/>
                <w:lang w:eastAsia="zh-HK"/>
              </w:rPr>
              <w:t>微生物實驗室及適當</w:t>
            </w:r>
            <w:r w:rsidR="008D55ED">
              <w:rPr>
                <w:rFonts w:ascii="標楷體" w:eastAsia="標楷體" w:hAnsi="標楷體" w:hint="eastAsia"/>
                <w:color w:val="000000"/>
                <w:kern w:val="0"/>
              </w:rPr>
              <w:t>微生物培養及量產</w:t>
            </w:r>
            <w:r w:rsidR="008D55ED" w:rsidRPr="00972A80">
              <w:rPr>
                <w:rFonts w:ascii="標楷體" w:eastAsia="標楷體" w:hAnsi="標楷體" w:hint="eastAsia"/>
                <w:color w:val="000000"/>
                <w:kern w:val="0"/>
                <w:lang w:eastAsia="zh-HK"/>
              </w:rPr>
              <w:t>設備</w:t>
            </w:r>
            <w:r>
              <w:rPr>
                <w:rFonts w:eastAsia="標楷體" w:hint="eastAsia"/>
                <w:kern w:val="0"/>
              </w:rPr>
              <w:t>。</w:t>
            </w:r>
          </w:p>
          <w:p w:rsidR="00105FCC" w:rsidRDefault="00FA2C6A" w:rsidP="00105FCC">
            <w:pPr>
              <w:rPr>
                <w:rFonts w:eastAsia="標楷體"/>
                <w:kern w:val="0"/>
              </w:rPr>
            </w:pPr>
            <w:r w:rsidRPr="00162600">
              <w:rPr>
                <w:rFonts w:eastAsia="標楷體"/>
                <w:kern w:val="0"/>
              </w:rPr>
              <w:t>（</w:t>
            </w:r>
            <w:r>
              <w:rPr>
                <w:rFonts w:eastAsia="標楷體" w:hint="eastAsia"/>
                <w:kern w:val="0"/>
              </w:rPr>
              <w:t>四</w:t>
            </w:r>
            <w:r w:rsidRPr="00162600">
              <w:rPr>
                <w:rFonts w:eastAsia="標楷體"/>
                <w:kern w:val="0"/>
              </w:rPr>
              <w:t>）</w:t>
            </w:r>
            <w:r w:rsidR="00105FCC" w:rsidRPr="00105FCC">
              <w:rPr>
                <w:rFonts w:eastAsia="標楷體" w:hint="eastAsia"/>
                <w:kern w:val="0"/>
              </w:rPr>
              <w:t>應有之研究或技術人員人數：</w:t>
            </w:r>
            <w:r w:rsidR="008D55ED" w:rsidRPr="00972A80">
              <w:rPr>
                <w:rFonts w:ascii="標楷體" w:eastAsia="標楷體" w:hAnsi="標楷體"/>
                <w:color w:val="000000"/>
                <w:kern w:val="0"/>
              </w:rPr>
              <w:t>2</w:t>
            </w:r>
            <w:r w:rsidR="008D55ED" w:rsidRPr="00972A80">
              <w:rPr>
                <w:rFonts w:ascii="標楷體" w:eastAsia="標楷體" w:hAnsi="標楷體" w:hint="eastAsia"/>
                <w:color w:val="000000"/>
                <w:kern w:val="0"/>
                <w:lang w:eastAsia="zh-HK"/>
              </w:rPr>
              <w:t>人以上</w:t>
            </w:r>
            <w:r>
              <w:rPr>
                <w:rFonts w:eastAsia="標楷體" w:hint="eastAsia"/>
                <w:kern w:val="0"/>
              </w:rPr>
              <w:t>。</w:t>
            </w:r>
          </w:p>
          <w:p w:rsidR="00FA2C6A" w:rsidRPr="00105FCC" w:rsidRDefault="00FA2C6A" w:rsidP="009D075D">
            <w:pPr>
              <w:rPr>
                <w:rFonts w:eastAsia="標楷體"/>
                <w:kern w:val="0"/>
              </w:rPr>
            </w:pPr>
            <w:r>
              <w:rPr>
                <w:rFonts w:eastAsia="標楷體"/>
                <w:kern w:val="0"/>
              </w:rPr>
              <w:t>（</w:t>
            </w:r>
            <w:r w:rsidRPr="009D075D">
              <w:rPr>
                <w:rFonts w:eastAsia="標楷體" w:hint="eastAsia"/>
                <w:kern w:val="0"/>
              </w:rPr>
              <w:t>五</w:t>
            </w:r>
            <w:r w:rsidRPr="009D075D">
              <w:rPr>
                <w:rFonts w:eastAsia="標楷體"/>
                <w:kern w:val="0"/>
              </w:rPr>
              <w:t>）</w:t>
            </w:r>
            <w:r w:rsidRPr="009D075D">
              <w:rPr>
                <w:rFonts w:eastAsia="標楷體" w:hint="eastAsia"/>
                <w:kern w:val="0"/>
              </w:rPr>
              <w:t>實施限制：</w:t>
            </w:r>
            <w:r w:rsidR="008D55ED">
              <w:rPr>
                <w:rFonts w:ascii="標楷體" w:eastAsia="標楷體" w:hAnsi="標楷體" w:hint="eastAsia"/>
                <w:noProof/>
                <w:color w:val="000000"/>
              </w:rPr>
              <w:t>本技術之實施限於國內製造、銷售</w:t>
            </w:r>
            <w:r w:rsidRPr="009D075D">
              <w:rPr>
                <w:rFonts w:eastAsia="標楷體" w:hint="eastAsia"/>
                <w:kern w:val="0"/>
              </w:rPr>
              <w:t>。</w:t>
            </w:r>
          </w:p>
          <w:p w:rsidR="008A55C0" w:rsidRPr="00162600" w:rsidRDefault="00FA2C6A" w:rsidP="00105FCC">
            <w:pPr>
              <w:suppressAutoHyphens/>
              <w:autoSpaceDN w:val="0"/>
              <w:jc w:val="both"/>
              <w:textAlignment w:val="baseline"/>
              <w:rPr>
                <w:kern w:val="3"/>
              </w:rPr>
            </w:pPr>
            <w:r>
              <w:rPr>
                <w:rFonts w:eastAsia="標楷體"/>
                <w:kern w:val="0"/>
              </w:rPr>
              <w:t>（</w:t>
            </w:r>
            <w:r>
              <w:rPr>
                <w:rFonts w:eastAsia="標楷體" w:hint="eastAsia"/>
                <w:kern w:val="0"/>
              </w:rPr>
              <w:t>六</w:t>
            </w:r>
            <w:r w:rsidRPr="00162600">
              <w:rPr>
                <w:rFonts w:eastAsia="標楷體"/>
                <w:kern w:val="0"/>
              </w:rPr>
              <w:t>）</w:t>
            </w:r>
            <w:r w:rsidR="00105FCC" w:rsidRPr="00105FCC">
              <w:rPr>
                <w:rFonts w:eastAsia="標楷體" w:hint="eastAsia"/>
                <w:kern w:val="0"/>
              </w:rPr>
              <w:t>其他：</w:t>
            </w:r>
            <w:r w:rsidR="008C7EAD">
              <w:rPr>
                <w:rFonts w:eastAsia="標楷體" w:hint="eastAsia"/>
                <w:kern w:val="0"/>
              </w:rPr>
              <w:t>無</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0D1671" w:rsidP="00E06391">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8D55ED" w:rsidRPr="004B1A59">
              <w:rPr>
                <w:rFonts w:eastAsia="標楷體"/>
                <w:i/>
              </w:rPr>
              <w:t>Bacillus subtilis</w:t>
            </w:r>
            <w:r w:rsidR="008D55ED" w:rsidRPr="004B1A59">
              <w:rPr>
                <w:rFonts w:eastAsia="標楷體"/>
              </w:rPr>
              <w:t xml:space="preserve"> 151B1</w:t>
            </w:r>
            <w:r w:rsidR="008D55ED" w:rsidRPr="004B1A59">
              <w:rPr>
                <w:rFonts w:eastAsia="標楷體"/>
              </w:rPr>
              <w:t>菌株</w:t>
            </w:r>
            <w:r w:rsidR="008D55ED">
              <w:rPr>
                <w:rFonts w:eastAsia="標楷體" w:hint="eastAsia"/>
              </w:rPr>
              <w:t>可開發作為溶磷微生物肥料、微生物農藥、畜禽產飼料添加劑與畜禽動物飼養環境改善及水產飼料添加劑等多種領域應用產品。</w:t>
            </w:r>
          </w:p>
        </w:tc>
      </w:tr>
      <w:tr w:rsidR="008A55C0" w:rsidRPr="00162600" w:rsidTr="00704F9C">
        <w:trPr>
          <w:trHeight w:val="201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D1671" w:rsidP="00D806F8">
            <w:pPr>
              <w:suppressAutoHyphens/>
              <w:autoSpaceDN w:val="0"/>
              <w:jc w:val="both"/>
              <w:textAlignment w:val="baseline"/>
              <w:rPr>
                <w:rFonts w:eastAsia="標楷體"/>
                <w:kern w:val="0"/>
              </w:rPr>
            </w:pPr>
            <w:r>
              <w:rPr>
                <w:rFonts w:eastAsia="標楷體" w:hint="eastAsia"/>
                <w:kern w:val="0"/>
                <w:lang w:eastAsia="zh-HK"/>
              </w:rPr>
              <w:lastRenderedPageBreak/>
              <w:t>七</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704F9C">
        <w:trPr>
          <w:trHeight w:val="236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D1671" w:rsidP="00D806F8">
            <w:pPr>
              <w:widowControl/>
              <w:suppressAutoHyphens/>
              <w:autoSpaceDN w:val="0"/>
              <w:textAlignment w:val="baseline"/>
              <w:rPr>
                <w:rFonts w:eastAsia="標楷體"/>
                <w:kern w:val="0"/>
              </w:rPr>
            </w:pPr>
            <w:r>
              <w:rPr>
                <w:rFonts w:eastAsia="標楷體" w:hint="eastAsia"/>
                <w:kern w:val="0"/>
                <w:lang w:eastAsia="zh-HK"/>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IDFont+F1">
    <w:altName w:val="Adobe 明體 Std L"/>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D1671"/>
    <w:rsid w:val="000E2376"/>
    <w:rsid w:val="000E6DDB"/>
    <w:rsid w:val="000F503B"/>
    <w:rsid w:val="00105FCC"/>
    <w:rsid w:val="001373AA"/>
    <w:rsid w:val="00144384"/>
    <w:rsid w:val="001544BF"/>
    <w:rsid w:val="00171658"/>
    <w:rsid w:val="001E6524"/>
    <w:rsid w:val="001F370B"/>
    <w:rsid w:val="002924AB"/>
    <w:rsid w:val="00341B1F"/>
    <w:rsid w:val="003A7ECA"/>
    <w:rsid w:val="004131E5"/>
    <w:rsid w:val="00415CAF"/>
    <w:rsid w:val="004F3B75"/>
    <w:rsid w:val="00542CD6"/>
    <w:rsid w:val="005D6298"/>
    <w:rsid w:val="00657272"/>
    <w:rsid w:val="00680832"/>
    <w:rsid w:val="006F0880"/>
    <w:rsid w:val="006F0F71"/>
    <w:rsid w:val="00704F9C"/>
    <w:rsid w:val="00756722"/>
    <w:rsid w:val="0075776D"/>
    <w:rsid w:val="007B2315"/>
    <w:rsid w:val="007D4799"/>
    <w:rsid w:val="0081384F"/>
    <w:rsid w:val="008A55C0"/>
    <w:rsid w:val="008C7EAD"/>
    <w:rsid w:val="008D55ED"/>
    <w:rsid w:val="009314C7"/>
    <w:rsid w:val="00936834"/>
    <w:rsid w:val="00963525"/>
    <w:rsid w:val="009A479C"/>
    <w:rsid w:val="009A6A82"/>
    <w:rsid w:val="009D075D"/>
    <w:rsid w:val="00AA22C1"/>
    <w:rsid w:val="00B17437"/>
    <w:rsid w:val="00B71698"/>
    <w:rsid w:val="00BA5FCB"/>
    <w:rsid w:val="00BD5990"/>
    <w:rsid w:val="00CE3DAC"/>
    <w:rsid w:val="00CE72A2"/>
    <w:rsid w:val="00D27F2F"/>
    <w:rsid w:val="00D426C0"/>
    <w:rsid w:val="00D6488C"/>
    <w:rsid w:val="00D65F8C"/>
    <w:rsid w:val="00D776C9"/>
    <w:rsid w:val="00D806F8"/>
    <w:rsid w:val="00DC7894"/>
    <w:rsid w:val="00DE0D57"/>
    <w:rsid w:val="00E06391"/>
    <w:rsid w:val="00E23833"/>
    <w:rsid w:val="00E536C6"/>
    <w:rsid w:val="00EA7480"/>
    <w:rsid w:val="00EB039E"/>
    <w:rsid w:val="00F0734D"/>
    <w:rsid w:val="00F32B13"/>
    <w:rsid w:val="00F431D9"/>
    <w:rsid w:val="00F674D0"/>
    <w:rsid w:val="00F83203"/>
    <w:rsid w:val="00F93B6D"/>
    <w:rsid w:val="00FA2C6A"/>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064C51"/>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character" w:customStyle="1" w:styleId="st1">
    <w:name w:val="st1"/>
    <w:rsid w:val="00341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7</cp:revision>
  <cp:lastPrinted>2019-10-23T09:01:00Z</cp:lastPrinted>
  <dcterms:created xsi:type="dcterms:W3CDTF">2020-07-10T00:17:00Z</dcterms:created>
  <dcterms:modified xsi:type="dcterms:W3CDTF">2020-07-10T07:13:00Z</dcterms:modified>
</cp:coreProperties>
</file>