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527" w:type="dxa"/>
        <w:tblInd w:w="-176" w:type="dxa"/>
        <w:tblLayout w:type="fixed"/>
        <w:tblCellMar>
          <w:left w:w="10" w:type="dxa"/>
          <w:right w:w="10" w:type="dxa"/>
        </w:tblCellMar>
        <w:tblLook w:val="04A0" w:firstRow="1" w:lastRow="0" w:firstColumn="1" w:lastColumn="0" w:noHBand="0" w:noVBand="1"/>
      </w:tblPr>
      <w:tblGrid>
        <w:gridCol w:w="5864"/>
        <w:gridCol w:w="3663"/>
      </w:tblGrid>
      <w:tr w:rsidR="008A55C0" w:rsidRPr="00162600" w:rsidTr="00704F9C">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6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8775C1">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Pr>
                <w:rFonts w:ascii="Lucida Sans" w:eastAsia="標楷體" w:hAnsi="Lucida Sans" w:cs="Lucida Sans"/>
                <w:kern w:val="0"/>
              </w:rPr>
              <w:t>10</w:t>
            </w:r>
            <w:r w:rsidR="000E6DDB">
              <w:rPr>
                <w:rFonts w:ascii="Lucida Sans" w:eastAsia="標楷體" w:hAnsi="Lucida Sans" w:cs="Lucida Sans" w:hint="eastAsia"/>
                <w:kern w:val="0"/>
              </w:rPr>
              <w:t>9</w:t>
            </w:r>
            <w:r>
              <w:rPr>
                <w:rFonts w:ascii="Lucida Sans" w:eastAsia="標楷體" w:hAnsi="Lucida Sans" w:cs="Lucida Sans"/>
                <w:kern w:val="0"/>
              </w:rPr>
              <w:t>/</w:t>
            </w:r>
            <w:r w:rsidR="001F35B0">
              <w:rPr>
                <w:rFonts w:ascii="Lucida Sans" w:eastAsia="標楷體" w:hAnsi="Lucida Sans" w:cs="Lucida Sans" w:hint="eastAsia"/>
                <w:kern w:val="0"/>
              </w:rPr>
              <w:t>6</w:t>
            </w:r>
            <w:r w:rsidRPr="00162600">
              <w:rPr>
                <w:rFonts w:ascii="Lucida Sans" w:eastAsia="標楷體" w:hAnsi="Lucida Sans" w:cs="Lucida Sans"/>
                <w:kern w:val="0"/>
              </w:rPr>
              <w:t>/</w:t>
            </w:r>
            <w:r w:rsidR="00FA2C6A">
              <w:rPr>
                <w:rFonts w:ascii="Lucida Sans" w:eastAsia="標楷體" w:hAnsi="Lucida Sans" w:cs="Lucida Sans" w:hint="eastAsia"/>
                <w:kern w:val="0"/>
              </w:rPr>
              <w:t>1</w:t>
            </w:r>
            <w:r w:rsidR="001C43DF">
              <w:rPr>
                <w:rFonts w:ascii="Lucida Sans" w:eastAsia="標楷體" w:hAnsi="Lucida Sans" w:cs="Lucida Sans" w:hint="eastAsia"/>
                <w:kern w:val="0"/>
              </w:rPr>
              <w:t>7</w:t>
            </w:r>
          </w:p>
        </w:tc>
      </w:tr>
      <w:tr w:rsidR="008A55C0" w:rsidRPr="00162600" w:rsidTr="00704F9C">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Pr>
                <w:rFonts w:ascii="Lucida Sans" w:eastAsia="標楷體" w:hAnsi="Lucida Sans" w:cs="Lucida Sans"/>
                <w:b/>
                <w:kern w:val="0"/>
                <w:sz w:val="28"/>
                <w:szCs w:val="28"/>
              </w:rPr>
              <w:t>10</w:t>
            </w:r>
            <w:r w:rsidR="000E6DDB">
              <w:rPr>
                <w:rFonts w:ascii="Lucida Sans" w:eastAsia="標楷體" w:hAnsi="Lucida Sans" w:cs="Lucida Sans" w:hint="eastAsia"/>
                <w:b/>
                <w:kern w:val="0"/>
                <w:sz w:val="28"/>
                <w:szCs w:val="28"/>
              </w:rPr>
              <w:t>9</w:t>
            </w:r>
            <w:r>
              <w:rPr>
                <w:rFonts w:ascii="Lucida Sans" w:eastAsia="標楷體" w:hAnsi="Lucida Sans" w:cs="Lucida Sans"/>
                <w:b/>
                <w:kern w:val="0"/>
                <w:sz w:val="28"/>
                <w:szCs w:val="28"/>
              </w:rPr>
              <w:t>-0</w:t>
            </w:r>
            <w:r w:rsidR="000A2D65">
              <w:rPr>
                <w:rFonts w:ascii="Lucida Sans" w:eastAsia="標楷體" w:hAnsi="Lucida Sans" w:cs="Lucida Sans" w:hint="eastAsia"/>
                <w:b/>
                <w:kern w:val="0"/>
                <w:sz w:val="28"/>
                <w:szCs w:val="28"/>
              </w:rPr>
              <w:t>15</w:t>
            </w:r>
          </w:p>
        </w:tc>
        <w:tc>
          <w:tcPr>
            <w:tcW w:w="36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704F9C">
        <w:trPr>
          <w:trHeight w:val="2835"/>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542CD6">
            <w:pPr>
              <w:suppressAutoHyphens/>
              <w:autoSpaceDN w:val="0"/>
              <w:jc w:val="both"/>
              <w:textAlignment w:val="baseline"/>
              <w:rPr>
                <w:kern w:val="3"/>
              </w:rPr>
            </w:pPr>
            <w:r w:rsidRPr="00162600">
              <w:rPr>
                <w:rFonts w:eastAsia="標楷體"/>
                <w:kern w:val="0"/>
              </w:rPr>
              <w:t>內容：國立中興大學技術移轉遴選廠商公告</w:t>
            </w:r>
          </w:p>
          <w:p w:rsidR="00105FCC" w:rsidRPr="00367CBF" w:rsidRDefault="00367CBF" w:rsidP="00367CBF">
            <w:pPr>
              <w:suppressAutoHyphens/>
              <w:autoSpaceDN w:val="0"/>
              <w:jc w:val="both"/>
              <w:textAlignment w:val="baseline"/>
              <w:rPr>
                <w:rFonts w:ascii="標楷體" w:eastAsia="標楷體" w:hAnsi="標楷體"/>
                <w:kern w:val="0"/>
              </w:rPr>
            </w:pPr>
            <w:r>
              <w:rPr>
                <w:rFonts w:ascii="標楷體" w:eastAsia="標楷體" w:hAnsi="標楷體" w:hint="eastAsia"/>
                <w:kern w:val="0"/>
              </w:rPr>
              <w:t>一、</w:t>
            </w:r>
            <w:r w:rsidR="008A55C0" w:rsidRPr="00367CBF">
              <w:rPr>
                <w:rFonts w:ascii="標楷體" w:eastAsia="標楷體" w:hAnsi="標楷體"/>
                <w:kern w:val="0"/>
              </w:rPr>
              <w:t>技術名稱：</w:t>
            </w:r>
            <w:r w:rsidR="001C43DF">
              <w:rPr>
                <w:rFonts w:ascii="Lucida Sans" w:eastAsia="標楷體" w:hAnsi="Lucida Sans" w:cs="Lucida Sans" w:hint="eastAsia"/>
              </w:rPr>
              <w:t>煙燻水</w:t>
            </w:r>
            <w:r w:rsidR="001C43DF">
              <w:rPr>
                <w:rFonts w:ascii="Lucida Sans" w:eastAsia="標楷體" w:hAnsi="Lucida Sans" w:cs="Lucida Sans" w:hint="eastAsia"/>
              </w:rPr>
              <w:t xml:space="preserve">(Smoke </w:t>
            </w:r>
            <w:bookmarkStart w:id="3" w:name="_GoBack"/>
            <w:bookmarkEnd w:id="3"/>
            <w:r w:rsidR="001C43DF">
              <w:rPr>
                <w:rFonts w:ascii="Lucida Sans" w:eastAsia="標楷體" w:hAnsi="Lucida Sans" w:cs="Lucida Sans" w:hint="eastAsia"/>
              </w:rPr>
              <w:t>water)</w:t>
            </w:r>
          </w:p>
          <w:p w:rsidR="001E6524" w:rsidRPr="00367CBF" w:rsidRDefault="00367CBF" w:rsidP="00367CBF">
            <w:pPr>
              <w:suppressAutoHyphens/>
              <w:autoSpaceDN w:val="0"/>
              <w:jc w:val="both"/>
              <w:textAlignment w:val="baseline"/>
              <w:rPr>
                <w:rFonts w:ascii="標楷體" w:eastAsia="標楷體" w:hAnsi="標楷體"/>
                <w:kern w:val="3"/>
                <w:lang w:eastAsia="zh-HK"/>
              </w:rPr>
            </w:pPr>
            <w:r>
              <w:rPr>
                <w:rFonts w:ascii="標楷體" w:eastAsia="標楷體" w:hAnsi="標楷體" w:hint="eastAsia"/>
                <w:kern w:val="3"/>
              </w:rPr>
              <w:t>二、</w:t>
            </w:r>
            <w:r w:rsidR="00E536C6" w:rsidRPr="00367CBF">
              <w:rPr>
                <w:rFonts w:ascii="標楷體" w:eastAsia="標楷體" w:hAnsi="標楷體"/>
                <w:kern w:val="3"/>
              </w:rPr>
              <w:t>技術來源：</w:t>
            </w:r>
            <w:r w:rsidR="001C43DF">
              <w:rPr>
                <w:rFonts w:eastAsia="標楷體" w:hint="eastAsia"/>
              </w:rPr>
              <w:t>本校教師職務成果</w:t>
            </w:r>
          </w:p>
          <w:p w:rsidR="008A55C0" w:rsidRPr="00367CBF" w:rsidRDefault="00367CBF" w:rsidP="00367CBF">
            <w:pPr>
              <w:suppressAutoHyphens/>
              <w:autoSpaceDN w:val="0"/>
              <w:jc w:val="both"/>
              <w:textAlignment w:val="baseline"/>
              <w:rPr>
                <w:kern w:val="3"/>
              </w:rPr>
            </w:pPr>
            <w:r>
              <w:rPr>
                <w:rFonts w:ascii="標楷體" w:eastAsia="標楷體" w:hAnsi="標楷體" w:hint="eastAsia"/>
                <w:kern w:val="3"/>
              </w:rPr>
              <w:t>三、</w:t>
            </w:r>
            <w:r w:rsidR="00E536C6" w:rsidRPr="00367CBF">
              <w:rPr>
                <w:rFonts w:ascii="標楷體" w:eastAsia="標楷體" w:hAnsi="標楷體"/>
                <w:kern w:val="3"/>
              </w:rPr>
              <w:t>技術內容：</w:t>
            </w:r>
          </w:p>
          <w:p w:rsidR="001C43DF" w:rsidRPr="001819D4" w:rsidRDefault="008A55C0" w:rsidP="001C43DF">
            <w:pPr>
              <w:ind w:firstLine="720"/>
              <w:jc w:val="both"/>
              <w:rPr>
                <w:rFonts w:ascii="標楷體" w:eastAsia="標楷體" w:hAnsi="標楷體"/>
                <w:color w:val="000000"/>
              </w:rPr>
            </w:pPr>
            <w:r>
              <w:rPr>
                <w:rFonts w:ascii="Lucida Sans" w:eastAsia="標楷體" w:hAnsi="Lucida Sans" w:cs="Lucida Sans"/>
                <w:kern w:val="3"/>
              </w:rPr>
              <w:t xml:space="preserve">   </w:t>
            </w:r>
            <w:r w:rsidR="001C43DF" w:rsidRPr="001819D4">
              <w:rPr>
                <w:rFonts w:ascii="標楷體" w:eastAsia="標楷體" w:hAnsi="標楷體" w:hint="eastAsia"/>
                <w:color w:val="000000"/>
              </w:rPr>
              <w:t>煙燻水是一種含有許多刺激植物萌芽、幼苗生長與抑制病原菌生育等物質的水溶液。分析煙燻水中的成分包含了酸類、植物所需的礦物營養、如重要的氮源NH</w:t>
            </w:r>
            <w:r w:rsidR="001C43DF" w:rsidRPr="001819D4">
              <w:rPr>
                <w:rFonts w:ascii="標楷體" w:eastAsia="標楷體" w:hAnsi="標楷體" w:hint="eastAsia"/>
                <w:color w:val="000000"/>
                <w:vertAlign w:val="subscript"/>
              </w:rPr>
              <w:t>4</w:t>
            </w:r>
            <w:r w:rsidR="001C43DF" w:rsidRPr="001819D4">
              <w:rPr>
                <w:rFonts w:ascii="標楷體" w:eastAsia="標楷體" w:hAnsi="標楷體" w:hint="eastAsia"/>
                <w:color w:val="000000"/>
                <w:vertAlign w:val="superscript"/>
              </w:rPr>
              <w:t>+</w:t>
            </w:r>
            <w:r w:rsidR="001C43DF" w:rsidRPr="001819D4">
              <w:rPr>
                <w:rFonts w:ascii="標楷體" w:eastAsia="標楷體" w:hAnsi="標楷體" w:hint="eastAsia"/>
                <w:color w:val="000000"/>
              </w:rPr>
              <w:t>同時含有高量的抗真菌物質，如酚類化合物。以氣相層析儀</w:t>
            </w:r>
            <w:r w:rsidR="001C43DF" w:rsidRPr="001819D4">
              <w:rPr>
                <w:rFonts w:ascii="標楷體" w:eastAsia="標楷體" w:hAnsi="標楷體"/>
                <w:color w:val="000000"/>
              </w:rPr>
              <w:t>（</w:t>
            </w:r>
            <w:r w:rsidR="001C43DF" w:rsidRPr="001819D4">
              <w:rPr>
                <w:rFonts w:ascii="標楷體" w:eastAsia="標楷體" w:hAnsi="標楷體" w:hint="eastAsia"/>
                <w:color w:val="000000"/>
              </w:rPr>
              <w:t>GC-MS</w:t>
            </w:r>
            <w:r w:rsidR="001C43DF" w:rsidRPr="001819D4">
              <w:rPr>
                <w:rFonts w:ascii="標楷體" w:eastAsia="標楷體" w:hAnsi="標楷體"/>
                <w:color w:val="000000"/>
              </w:rPr>
              <w:t>）</w:t>
            </w:r>
            <w:r w:rsidR="001C43DF" w:rsidRPr="001819D4">
              <w:rPr>
                <w:rFonts w:ascii="標楷體" w:eastAsia="標楷體" w:hAnsi="標楷體" w:hint="eastAsia"/>
                <w:color w:val="000000"/>
              </w:rPr>
              <w:t>分析煙燻水的成分，可區分出30種成分，主要是醇、內酯、醛、酸、酮類、生物鹼以及酚類。在這些成份中，其中</w:t>
            </w:r>
            <w:r w:rsidR="001C43DF" w:rsidRPr="001819D4">
              <w:rPr>
                <w:rFonts w:ascii="標楷體" w:eastAsia="標楷體" w:hAnsi="標楷體"/>
                <w:color w:val="000000"/>
              </w:rPr>
              <w:t>2(5H)-Furanone</w:t>
            </w:r>
            <w:r w:rsidR="001C43DF" w:rsidRPr="001819D4">
              <w:rPr>
                <w:rFonts w:ascii="標楷體" w:eastAsia="標楷體" w:hAnsi="標楷體" w:hint="eastAsia"/>
                <w:color w:val="000000"/>
              </w:rPr>
              <w:t>可能刺激了番木瓜種子萌芽，酚類化合物可能抑制了真菌的生長，而</w:t>
            </w:r>
            <w:r w:rsidR="001C43DF" w:rsidRPr="001819D4">
              <w:rPr>
                <w:rFonts w:ascii="標楷體" w:eastAsia="標楷體" w:hAnsi="標楷體"/>
                <w:color w:val="000000"/>
              </w:rPr>
              <w:t>1H-Imidazole, 1-methyl-4-nitroso-5-phenyl</w:t>
            </w:r>
            <w:r w:rsidR="001C43DF" w:rsidRPr="001819D4">
              <w:rPr>
                <w:rFonts w:ascii="標楷體" w:eastAsia="標楷體" w:hAnsi="標楷體" w:hint="eastAsia"/>
                <w:color w:val="000000"/>
              </w:rPr>
              <w:t>則具有抑制及抗真菌類病原菌的能力。</w:t>
            </w:r>
          </w:p>
          <w:p w:rsidR="001C43DF" w:rsidRPr="001819D4" w:rsidRDefault="001C43DF" w:rsidP="001C43DF">
            <w:pPr>
              <w:ind w:firstLine="720"/>
              <w:jc w:val="both"/>
              <w:rPr>
                <w:rFonts w:ascii="標楷體" w:eastAsia="標楷體" w:hAnsi="標楷體"/>
                <w:color w:val="000000"/>
              </w:rPr>
            </w:pPr>
            <w:r w:rsidRPr="001819D4">
              <w:rPr>
                <w:rFonts w:ascii="標楷體" w:eastAsia="標楷體" w:hAnsi="標楷體" w:hint="eastAsia"/>
                <w:color w:val="000000"/>
              </w:rPr>
              <w:t>在發芽試驗中，低濃度的煙燻水</w:t>
            </w:r>
            <w:r w:rsidRPr="001819D4">
              <w:rPr>
                <w:rFonts w:ascii="標楷體" w:eastAsia="標楷體" w:hAnsi="標楷體"/>
                <w:color w:val="000000"/>
              </w:rPr>
              <w:t>（0.1%</w:t>
            </w:r>
            <w:r w:rsidRPr="001819D4">
              <w:rPr>
                <w:rFonts w:ascii="標楷體" w:eastAsia="標楷體" w:hAnsi="標楷體" w:hint="eastAsia"/>
                <w:color w:val="000000"/>
              </w:rPr>
              <w:t>或</w:t>
            </w:r>
            <w:r w:rsidRPr="001819D4">
              <w:rPr>
                <w:rFonts w:ascii="標楷體" w:eastAsia="標楷體" w:hAnsi="標楷體"/>
                <w:color w:val="000000"/>
              </w:rPr>
              <w:t>0.2%，v/v）</w:t>
            </w:r>
            <w:r w:rsidRPr="001819D4">
              <w:rPr>
                <w:rFonts w:ascii="標楷體" w:eastAsia="標楷體" w:hAnsi="標楷體" w:hint="eastAsia"/>
                <w:color w:val="000000"/>
              </w:rPr>
              <w:t>不僅有較高的發芽率，且能縮短發芽時間。其原因為0.1%或0.2%的煙燻水處理種子可以增加種皮滲透性，使種皮破裂、根伸長並加速萌發。在番木瓜種苗生長試驗中，煙燻水可提高多項生長特性，如葉綠素含量與壯苗指數。</w:t>
            </w:r>
          </w:p>
          <w:p w:rsidR="001C43DF" w:rsidRPr="001819D4" w:rsidRDefault="001C43DF" w:rsidP="001C43DF">
            <w:pPr>
              <w:ind w:firstLine="720"/>
              <w:jc w:val="both"/>
              <w:rPr>
                <w:rFonts w:ascii="標楷體" w:eastAsia="標楷體" w:hAnsi="標楷體"/>
                <w:color w:val="000000"/>
              </w:rPr>
            </w:pPr>
            <w:r w:rsidRPr="001819D4">
              <w:rPr>
                <w:rFonts w:ascii="標楷體" w:eastAsia="標楷體" w:hAnsi="標楷體" w:hint="eastAsia"/>
                <w:color w:val="000000"/>
              </w:rPr>
              <w:t>煙燻水在PDA培養基或植物體內試驗上均可以抵抗土壤真菌所引發的猝倒病。此外，</w:t>
            </w:r>
            <w:r w:rsidRPr="001819D4">
              <w:rPr>
                <w:rFonts w:ascii="標楷體" w:eastAsia="標楷體" w:hAnsi="標楷體"/>
                <w:color w:val="000000"/>
              </w:rPr>
              <w:t>3%</w:t>
            </w:r>
            <w:r w:rsidRPr="001819D4">
              <w:rPr>
                <w:rFonts w:ascii="標楷體" w:eastAsia="標楷體" w:hAnsi="標楷體" w:hint="eastAsia"/>
                <w:color w:val="000000"/>
              </w:rPr>
              <w:t>煙燻水會使</w:t>
            </w:r>
            <w:r w:rsidRPr="001819D4">
              <w:rPr>
                <w:rFonts w:ascii="標楷體" w:eastAsia="標楷體" w:hAnsi="標楷體"/>
                <w:i/>
                <w:iCs/>
                <w:color w:val="000000"/>
              </w:rPr>
              <w:t>Pythium</w:t>
            </w:r>
            <w:r w:rsidRPr="001819D4">
              <w:rPr>
                <w:rFonts w:ascii="標楷體" w:eastAsia="標楷體" w:hAnsi="標楷體"/>
                <w:color w:val="000000"/>
              </w:rPr>
              <w:t xml:space="preserve"> sp. </w:t>
            </w:r>
            <w:r w:rsidRPr="001819D4">
              <w:rPr>
                <w:rFonts w:ascii="標楷體" w:eastAsia="標楷體" w:hAnsi="標楷體" w:hint="eastAsia"/>
                <w:color w:val="000000"/>
              </w:rPr>
              <w:t>的細胞結構受到破壞、畸形、細胞質滲漏、，且菌絲生長量減少。在接種病源之盆栽植物試驗中，煙燻水可以降低番木瓜植株出現猝倒病的百分率。3%可完全抑制病源菌之罹病率。</w:t>
            </w:r>
          </w:p>
          <w:p w:rsidR="008A55C0" w:rsidRPr="00162600" w:rsidRDefault="001C43DF" w:rsidP="001C43DF">
            <w:pPr>
              <w:autoSpaceDN w:val="0"/>
              <w:spacing w:line="320" w:lineRule="exact"/>
              <w:rPr>
                <w:kern w:val="3"/>
              </w:rPr>
            </w:pPr>
            <w:r w:rsidRPr="001819D4">
              <w:rPr>
                <w:rFonts w:ascii="標楷體" w:eastAsia="標楷體" w:hAnsi="標楷體" w:cs="新細明體" w:hint="eastAsia"/>
                <w:color w:val="000000"/>
                <w:lang w:val="zh-TW"/>
              </w:rPr>
              <w:t>煙燻水可以改善種子萌芽、促進幼苗生長並控制植物病害的發生或蔓延，此外，煙燻水可以減少化學肥料和殺菌劑的使用量，具有發展成為減少農藥管理模式之潛力</w:t>
            </w:r>
            <w:r w:rsidR="00FA2C6A" w:rsidRPr="00FA2C6A">
              <w:rPr>
                <w:rFonts w:ascii="Lucida Sans" w:eastAsia="標楷體" w:hAnsi="Lucida Sans" w:cs="Lucida Sans" w:hint="eastAsia"/>
              </w:rPr>
              <w:t>。</w:t>
            </w:r>
          </w:p>
        </w:tc>
      </w:tr>
      <w:tr w:rsidR="008A55C0" w:rsidRPr="00162600" w:rsidTr="00704F9C">
        <w:trPr>
          <w:trHeight w:val="698"/>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67CBF" w:rsidP="00542CD6">
            <w:pPr>
              <w:tabs>
                <w:tab w:val="left" w:pos="978"/>
              </w:tabs>
              <w:suppressAutoHyphens/>
              <w:autoSpaceDN w:val="0"/>
              <w:textAlignment w:val="baseline"/>
              <w:rPr>
                <w:kern w:val="3"/>
              </w:rPr>
            </w:pPr>
            <w:r>
              <w:rPr>
                <w:rFonts w:eastAsia="標楷體" w:hint="eastAsia"/>
                <w:kern w:val="0"/>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1C43DF">
              <w:rPr>
                <w:rFonts w:ascii="Lucida Sans" w:eastAsia="標楷體" w:hAnsi="Lucida Sans" w:cs="Lucida Sans" w:hint="eastAsia"/>
              </w:rPr>
              <w:t>園藝學系</w:t>
            </w:r>
          </w:p>
          <w:p w:rsidR="008A55C0" w:rsidRPr="00162600" w:rsidRDefault="008A55C0" w:rsidP="001F35B0">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1C43DF">
              <w:rPr>
                <w:rFonts w:ascii="Lucida Sans" w:eastAsia="標楷體" w:hAnsi="Lucida Sans" w:cs="Lucida Sans" w:hint="eastAsia"/>
              </w:rPr>
              <w:t>林慧玲</w:t>
            </w:r>
            <w:r w:rsidR="007343F6" w:rsidRPr="001373AA">
              <w:rPr>
                <w:rFonts w:ascii="Lucida Sans" w:eastAsia="標楷體" w:hAnsi="Lucida Sans" w:cs="Lucida Sans" w:hint="eastAsia"/>
                <w:kern w:val="3"/>
              </w:rPr>
              <w:t>教授</w:t>
            </w:r>
          </w:p>
        </w:tc>
      </w:tr>
      <w:tr w:rsidR="008A55C0" w:rsidRPr="00162600" w:rsidTr="00704F9C">
        <w:trPr>
          <w:trHeight w:val="2225"/>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367CBF" w:rsidP="008C7EAD">
            <w:pPr>
              <w:suppressAutoHyphens/>
              <w:autoSpaceDN w:val="0"/>
              <w:jc w:val="both"/>
              <w:textAlignment w:val="baseline"/>
              <w:rPr>
                <w:rFonts w:eastAsia="標楷體"/>
                <w:kern w:val="0"/>
              </w:rPr>
            </w:pPr>
            <w:r>
              <w:rPr>
                <w:rFonts w:eastAsia="標楷體" w:hint="eastAsia"/>
                <w:kern w:val="0"/>
              </w:rPr>
              <w:t>五</w:t>
            </w:r>
            <w:r w:rsidR="008A55C0" w:rsidRPr="00162600">
              <w:rPr>
                <w:rFonts w:eastAsia="標楷體"/>
                <w:kern w:val="0"/>
              </w:rPr>
              <w:t>、廠商資格：</w:t>
            </w:r>
          </w:p>
          <w:p w:rsidR="00105FCC" w:rsidRPr="008C7EAD" w:rsidRDefault="00FA2C6A" w:rsidP="00406BBA">
            <w:pPr>
              <w:rPr>
                <w:rFonts w:eastAsia="標楷體"/>
                <w:kern w:val="0"/>
              </w:rPr>
            </w:pPr>
            <w:r w:rsidRPr="00162600">
              <w:rPr>
                <w:rFonts w:eastAsia="標楷體"/>
                <w:kern w:val="0"/>
              </w:rPr>
              <w:t>（一）</w:t>
            </w:r>
            <w:r w:rsidR="00105FCC" w:rsidRPr="00105FCC">
              <w:rPr>
                <w:rFonts w:eastAsia="標楷體" w:hint="eastAsia"/>
                <w:kern w:val="0"/>
              </w:rPr>
              <w:t>廠商業別：</w:t>
            </w:r>
            <w:r w:rsidR="001C43DF" w:rsidRPr="00406BBA">
              <w:rPr>
                <w:rFonts w:eastAsia="標楷體" w:hint="eastAsia"/>
                <w:kern w:val="0"/>
              </w:rPr>
              <w:t>農產貿易、合作社、農業相關人民團體</w:t>
            </w:r>
            <w:r w:rsidR="00704F9C">
              <w:rPr>
                <w:rFonts w:eastAsia="標楷體" w:hint="eastAsia"/>
                <w:kern w:val="0"/>
              </w:rPr>
              <w:t>。</w:t>
            </w:r>
          </w:p>
          <w:p w:rsidR="00105FCC" w:rsidRPr="00105FCC" w:rsidRDefault="00FA2C6A" w:rsidP="00105FCC">
            <w:pPr>
              <w:rPr>
                <w:rFonts w:eastAsia="標楷體"/>
                <w:kern w:val="0"/>
              </w:rPr>
            </w:pPr>
            <w:r w:rsidRPr="00162600">
              <w:rPr>
                <w:rFonts w:eastAsia="標楷體"/>
                <w:kern w:val="0"/>
              </w:rPr>
              <w:t>（二）</w:t>
            </w:r>
            <w:r w:rsidR="00105FCC" w:rsidRPr="00105FCC">
              <w:rPr>
                <w:rFonts w:eastAsia="標楷體" w:hint="eastAsia"/>
                <w:kern w:val="0"/>
              </w:rPr>
              <w:t>應具備之專門技術：</w:t>
            </w:r>
            <w:r w:rsidR="001C43DF" w:rsidRPr="00406BBA">
              <w:rPr>
                <w:rFonts w:eastAsia="標楷體" w:hint="eastAsia"/>
                <w:kern w:val="0"/>
              </w:rPr>
              <w:t>農業栽培及育苗技術</w:t>
            </w:r>
            <w:r w:rsidR="001F35B0">
              <w:rPr>
                <w:rFonts w:eastAsia="標楷體" w:hint="eastAsia"/>
                <w:kern w:val="0"/>
              </w:rPr>
              <w:t>。</w:t>
            </w:r>
          </w:p>
          <w:p w:rsidR="001F370B" w:rsidRDefault="00FA2C6A" w:rsidP="00105FCC">
            <w:pPr>
              <w:rPr>
                <w:rFonts w:eastAsia="標楷體"/>
                <w:kern w:val="0"/>
              </w:rPr>
            </w:pPr>
            <w:r w:rsidRPr="00162600">
              <w:rPr>
                <w:rFonts w:eastAsia="標楷體"/>
                <w:kern w:val="0"/>
              </w:rPr>
              <w:t>（</w:t>
            </w:r>
            <w:r>
              <w:rPr>
                <w:rFonts w:eastAsia="標楷體" w:hint="eastAsia"/>
                <w:kern w:val="0"/>
              </w:rPr>
              <w:t>三</w:t>
            </w:r>
            <w:r w:rsidRPr="00162600">
              <w:rPr>
                <w:rFonts w:eastAsia="標楷體"/>
                <w:kern w:val="0"/>
              </w:rPr>
              <w:t>）</w:t>
            </w:r>
            <w:r w:rsidR="00105FCC" w:rsidRPr="00105FCC">
              <w:rPr>
                <w:rFonts w:eastAsia="標楷體" w:hint="eastAsia"/>
                <w:kern w:val="0"/>
              </w:rPr>
              <w:t>應有之機具設備：</w:t>
            </w:r>
            <w:r w:rsidR="001C43DF">
              <w:rPr>
                <w:rFonts w:eastAsia="標楷體" w:hint="eastAsia"/>
                <w:kern w:val="0"/>
              </w:rPr>
              <w:t>無</w:t>
            </w:r>
            <w:r>
              <w:rPr>
                <w:rFonts w:eastAsia="標楷體" w:hint="eastAsia"/>
                <w:kern w:val="0"/>
              </w:rPr>
              <w:t>。</w:t>
            </w:r>
          </w:p>
          <w:p w:rsidR="00FA2C6A" w:rsidRDefault="00FA2C6A" w:rsidP="007343F6">
            <w:pPr>
              <w:rPr>
                <w:rFonts w:eastAsia="標楷體"/>
                <w:kern w:val="0"/>
              </w:rPr>
            </w:pPr>
            <w:r w:rsidRPr="00162600">
              <w:rPr>
                <w:rFonts w:eastAsia="標楷體"/>
                <w:kern w:val="0"/>
              </w:rPr>
              <w:t>（</w:t>
            </w:r>
            <w:r>
              <w:rPr>
                <w:rFonts w:eastAsia="標楷體" w:hint="eastAsia"/>
                <w:kern w:val="0"/>
              </w:rPr>
              <w:t>四</w:t>
            </w:r>
            <w:r w:rsidRPr="00162600">
              <w:rPr>
                <w:rFonts w:eastAsia="標楷體"/>
                <w:kern w:val="0"/>
              </w:rPr>
              <w:t>）</w:t>
            </w:r>
            <w:r w:rsidR="00105FCC" w:rsidRPr="00105FCC">
              <w:rPr>
                <w:rFonts w:eastAsia="標楷體" w:hint="eastAsia"/>
                <w:kern w:val="0"/>
              </w:rPr>
              <w:t>應有之研究或技術人員人數：</w:t>
            </w:r>
            <w:r w:rsidR="001C43DF">
              <w:rPr>
                <w:rFonts w:eastAsia="標楷體" w:hint="eastAsia"/>
                <w:kern w:val="0"/>
              </w:rPr>
              <w:t>1-3</w:t>
            </w:r>
            <w:r w:rsidR="001F35B0">
              <w:rPr>
                <w:rFonts w:eastAsia="標楷體" w:hint="eastAsia"/>
                <w:kern w:val="0"/>
              </w:rPr>
              <w:t>人</w:t>
            </w:r>
            <w:r w:rsidRPr="00FA2C6A">
              <w:rPr>
                <w:rFonts w:eastAsia="標楷體" w:hint="eastAsia"/>
                <w:kern w:val="0"/>
              </w:rPr>
              <w:t>。</w:t>
            </w:r>
          </w:p>
          <w:p w:rsidR="008A55C0" w:rsidRPr="001C43DF" w:rsidRDefault="001F35B0" w:rsidP="001C43DF">
            <w:pPr>
              <w:rPr>
                <w:rFonts w:eastAsia="標楷體" w:hint="eastAsia"/>
                <w:kern w:val="0"/>
              </w:rPr>
            </w:pPr>
            <w:r w:rsidRPr="00162600">
              <w:rPr>
                <w:rFonts w:eastAsia="標楷體"/>
                <w:kern w:val="0"/>
              </w:rPr>
              <w:t>（</w:t>
            </w:r>
            <w:r>
              <w:rPr>
                <w:rFonts w:eastAsia="標楷體" w:hint="eastAsia"/>
                <w:kern w:val="0"/>
              </w:rPr>
              <w:t>五</w:t>
            </w:r>
            <w:r w:rsidRPr="00162600">
              <w:rPr>
                <w:rFonts w:eastAsia="標楷體"/>
                <w:kern w:val="0"/>
              </w:rPr>
              <w:t>）</w:t>
            </w:r>
            <w:r w:rsidR="001C43DF" w:rsidRPr="00105FCC">
              <w:rPr>
                <w:rFonts w:eastAsia="標楷體" w:hint="eastAsia"/>
                <w:kern w:val="0"/>
              </w:rPr>
              <w:t>其他：</w:t>
            </w:r>
            <w:r w:rsidR="001C43DF">
              <w:rPr>
                <w:rFonts w:eastAsia="標楷體" w:hint="eastAsia"/>
                <w:kern w:val="0"/>
              </w:rPr>
              <w:t>無</w:t>
            </w:r>
            <w:r>
              <w:rPr>
                <w:rFonts w:eastAsia="標楷體" w:hint="eastAsia"/>
                <w:kern w:val="0"/>
              </w:rPr>
              <w:t>。</w:t>
            </w:r>
          </w:p>
        </w:tc>
      </w:tr>
      <w:tr w:rsidR="008A55C0" w:rsidRPr="00162600" w:rsidTr="00704F9C">
        <w:trPr>
          <w:trHeight w:val="692"/>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7894" w:rsidRDefault="00367CBF" w:rsidP="007343F6">
            <w:pPr>
              <w:suppressAutoHyphens/>
              <w:autoSpaceDN w:val="0"/>
              <w:jc w:val="both"/>
              <w:textAlignment w:val="baseline"/>
              <w:rPr>
                <w:rFonts w:eastAsia="標楷體"/>
                <w:kern w:val="0"/>
              </w:rPr>
            </w:pPr>
            <w:r>
              <w:rPr>
                <w:rFonts w:eastAsia="標楷體" w:hint="eastAsia"/>
                <w:kern w:val="0"/>
              </w:rPr>
              <w:t>六</w:t>
            </w:r>
            <w:r w:rsidR="008A55C0" w:rsidRPr="00162600">
              <w:rPr>
                <w:rFonts w:eastAsia="標楷體"/>
                <w:kern w:val="0"/>
              </w:rPr>
              <w:t>、預期利用範圍及產品：</w:t>
            </w:r>
            <w:r w:rsidR="001C43DF">
              <w:rPr>
                <w:rFonts w:eastAsia="標楷體" w:hint="eastAsia"/>
                <w:noProof/>
              </w:rPr>
              <w:t>本技術可促進種子萌芽及幼苗生長並可防止猝倒病之發生可增進育苗品質</w:t>
            </w:r>
            <w:r w:rsidR="001F35B0">
              <w:rPr>
                <w:rFonts w:eastAsia="標楷體" w:hint="eastAsia"/>
                <w:kern w:val="0"/>
              </w:rPr>
              <w:t>。</w:t>
            </w:r>
          </w:p>
        </w:tc>
      </w:tr>
      <w:tr w:rsidR="008A55C0" w:rsidRPr="00162600" w:rsidTr="00704F9C">
        <w:trPr>
          <w:trHeight w:val="2012"/>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67CBF" w:rsidP="00D806F8">
            <w:pPr>
              <w:suppressAutoHyphens/>
              <w:autoSpaceDN w:val="0"/>
              <w:jc w:val="both"/>
              <w:textAlignment w:val="baseline"/>
              <w:rPr>
                <w:rFonts w:eastAsia="標楷體"/>
                <w:kern w:val="0"/>
              </w:rPr>
            </w:pPr>
            <w:r>
              <w:rPr>
                <w:rFonts w:eastAsia="標楷體" w:hint="eastAsia"/>
                <w:kern w:val="0"/>
              </w:rPr>
              <w:t>七</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704F9C">
        <w:trPr>
          <w:trHeight w:val="2366"/>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67CBF" w:rsidP="00D806F8">
            <w:pPr>
              <w:widowControl/>
              <w:suppressAutoHyphens/>
              <w:autoSpaceDN w:val="0"/>
              <w:textAlignment w:val="baseline"/>
              <w:rPr>
                <w:rFonts w:eastAsia="標楷體"/>
                <w:kern w:val="0"/>
              </w:rPr>
            </w:pPr>
            <w:r>
              <w:rPr>
                <w:rFonts w:eastAsia="標楷體" w:hint="eastAsia"/>
                <w:kern w:val="0"/>
              </w:rPr>
              <w:lastRenderedPageBreak/>
              <w:t>八</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地點：台中市興大路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p>
          <w:p w:rsidR="008A55C0" w:rsidRPr="00162600"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A2D65"/>
    <w:rsid w:val="000E2376"/>
    <w:rsid w:val="000E6DDB"/>
    <w:rsid w:val="000F503B"/>
    <w:rsid w:val="00105FCC"/>
    <w:rsid w:val="001373AA"/>
    <w:rsid w:val="00144384"/>
    <w:rsid w:val="001544BF"/>
    <w:rsid w:val="00171658"/>
    <w:rsid w:val="001C43DF"/>
    <w:rsid w:val="001E6524"/>
    <w:rsid w:val="001F35B0"/>
    <w:rsid w:val="001F370B"/>
    <w:rsid w:val="00200D6C"/>
    <w:rsid w:val="0022591F"/>
    <w:rsid w:val="002924AB"/>
    <w:rsid w:val="00367CBF"/>
    <w:rsid w:val="003A7ECA"/>
    <w:rsid w:val="00406BBA"/>
    <w:rsid w:val="004F3B75"/>
    <w:rsid w:val="00542CD6"/>
    <w:rsid w:val="005E63F3"/>
    <w:rsid w:val="00657272"/>
    <w:rsid w:val="00680832"/>
    <w:rsid w:val="006F0880"/>
    <w:rsid w:val="006F0F71"/>
    <w:rsid w:val="00704F9C"/>
    <w:rsid w:val="007343F6"/>
    <w:rsid w:val="00756722"/>
    <w:rsid w:val="0075776D"/>
    <w:rsid w:val="007B2315"/>
    <w:rsid w:val="007D4799"/>
    <w:rsid w:val="007F63BE"/>
    <w:rsid w:val="0081384F"/>
    <w:rsid w:val="008A55C0"/>
    <w:rsid w:val="008C7EAD"/>
    <w:rsid w:val="009314C7"/>
    <w:rsid w:val="00936834"/>
    <w:rsid w:val="00963525"/>
    <w:rsid w:val="009A479C"/>
    <w:rsid w:val="009A6A82"/>
    <w:rsid w:val="00AA22C1"/>
    <w:rsid w:val="00B17437"/>
    <w:rsid w:val="00B71698"/>
    <w:rsid w:val="00BA5FCB"/>
    <w:rsid w:val="00BD5990"/>
    <w:rsid w:val="00BE48B2"/>
    <w:rsid w:val="00CE3DAC"/>
    <w:rsid w:val="00CE72A2"/>
    <w:rsid w:val="00D27F2F"/>
    <w:rsid w:val="00D426C0"/>
    <w:rsid w:val="00D6488C"/>
    <w:rsid w:val="00D65F8C"/>
    <w:rsid w:val="00D776C9"/>
    <w:rsid w:val="00D806F8"/>
    <w:rsid w:val="00DC7894"/>
    <w:rsid w:val="00DE0D57"/>
    <w:rsid w:val="00E06391"/>
    <w:rsid w:val="00E23833"/>
    <w:rsid w:val="00E35DAF"/>
    <w:rsid w:val="00E536C6"/>
    <w:rsid w:val="00EA7480"/>
    <w:rsid w:val="00EB039E"/>
    <w:rsid w:val="00F0734D"/>
    <w:rsid w:val="00F32B13"/>
    <w:rsid w:val="00F674D0"/>
    <w:rsid w:val="00F83203"/>
    <w:rsid w:val="00F93B6D"/>
    <w:rsid w:val="00FA2C6A"/>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B8C49AD"/>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5</cp:revision>
  <cp:lastPrinted>2020-06-17T03:15:00Z</cp:lastPrinted>
  <dcterms:created xsi:type="dcterms:W3CDTF">2020-06-17T03:06:00Z</dcterms:created>
  <dcterms:modified xsi:type="dcterms:W3CDTF">2020-06-17T05:23:00Z</dcterms:modified>
</cp:coreProperties>
</file>