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</w:p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 w:hint="eastAsia"/>
                <w:kern w:val="0"/>
              </w:rPr>
              <w:t>8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F674D0">
              <w:rPr>
                <w:rFonts w:ascii="Lucida Sans" w:eastAsia="標楷體" w:hAnsi="Lucida Sans" w:cs="Lucida Sans" w:hint="eastAsia"/>
                <w:kern w:val="0"/>
              </w:rPr>
              <w:t>7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FF3E1F">
              <w:rPr>
                <w:rFonts w:ascii="Lucida Sans" w:eastAsia="標楷體" w:hAnsi="Lucida Sans" w:cs="Lucida Sans" w:hint="eastAsia"/>
                <w:kern w:val="0"/>
              </w:rPr>
              <w:t>12</w:t>
            </w:r>
            <w:bookmarkStart w:id="3" w:name="_GoBack"/>
            <w:bookmarkEnd w:id="3"/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F674D0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31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8775C1">
        <w:trPr>
          <w:trHeight w:val="240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1373AA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8A55C0" w:rsidRDefault="008A55C0" w:rsidP="007D4799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一、</w:t>
            </w:r>
            <w:r w:rsidRPr="00162600">
              <w:rPr>
                <w:rFonts w:eastAsia="標楷體"/>
                <w:kern w:val="0"/>
              </w:rPr>
              <w:t>技術名稱：</w:t>
            </w:r>
            <w:r w:rsidR="00F0734D" w:rsidRPr="00F0734D">
              <w:rPr>
                <w:rFonts w:eastAsia="標楷體" w:hint="eastAsia"/>
                <w:kern w:val="0"/>
              </w:rPr>
              <w:t>葉菜一貫化播種、作畦機械</w:t>
            </w:r>
          </w:p>
          <w:p w:rsidR="008A55C0" w:rsidRPr="00162600" w:rsidRDefault="001373AA" w:rsidP="008775C1">
            <w:pPr>
              <w:suppressAutoHyphens/>
              <w:autoSpaceDN w:val="0"/>
              <w:ind w:left="480" w:hanging="48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3"/>
              </w:rPr>
              <w:t>二</w:t>
            </w:r>
            <w:r w:rsidR="008A55C0" w:rsidRPr="00162600">
              <w:rPr>
                <w:rFonts w:eastAsia="標楷體"/>
                <w:kern w:val="3"/>
              </w:rPr>
              <w:t>、技術來源：</w:t>
            </w:r>
            <w:r w:rsidR="00F0734D">
              <w:rPr>
                <w:rFonts w:eastAsia="標楷體" w:hint="eastAsia"/>
                <w:kern w:val="3"/>
              </w:rPr>
              <w:t>農委會</w:t>
            </w:r>
          </w:p>
          <w:p w:rsidR="008A55C0" w:rsidRPr="00162600" w:rsidRDefault="001373AA" w:rsidP="008775C1">
            <w:pPr>
              <w:suppressAutoHyphens/>
              <w:autoSpaceDN w:val="0"/>
              <w:spacing w:line="320" w:lineRule="exact"/>
              <w:ind w:left="480" w:hanging="48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</w:t>
            </w:r>
            <w:r w:rsidR="008A55C0" w:rsidRPr="00162600">
              <w:rPr>
                <w:rFonts w:ascii="標楷體" w:eastAsia="標楷體" w:hAnsi="標楷體"/>
                <w:kern w:val="3"/>
              </w:rPr>
              <w:t>、技術內容：</w:t>
            </w:r>
          </w:p>
          <w:p w:rsidR="008A55C0" w:rsidRPr="00162600" w:rsidRDefault="008A55C0" w:rsidP="00D426C0">
            <w:pPr>
              <w:autoSpaceDN w:val="0"/>
              <w:spacing w:after="240" w:line="320" w:lineRule="exact"/>
              <w:jc w:val="both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F0734D" w:rsidRPr="00F0734D">
              <w:rPr>
                <w:rFonts w:eastAsia="標楷體" w:hint="eastAsia"/>
                <w:bCs/>
              </w:rPr>
              <w:t>本研究所研製之曳引機附掛式葉菜播種機，適用於溫網室內，能同時進行整地、作畦與播種等一貫化作業。機械於溫網室內迴轉時，須將播種機連結架進行舉升，使機械長度縮至最短，以便完成迴轉動作。同時，播種機與迴轉犁模組可利用快拆機構進行組裝與調整。可堆砌一座</w:t>
            </w:r>
            <w:r w:rsidR="00F0734D" w:rsidRPr="00F0734D">
              <w:rPr>
                <w:rFonts w:eastAsia="標楷體" w:hint="eastAsia"/>
                <w:bCs/>
              </w:rPr>
              <w:t>1.6 m</w:t>
            </w:r>
            <w:r w:rsidR="00F0734D" w:rsidRPr="00F0734D">
              <w:rPr>
                <w:rFonts w:eastAsia="標楷體" w:hint="eastAsia"/>
                <w:bCs/>
              </w:rPr>
              <w:t>或兩座</w:t>
            </w:r>
            <w:r w:rsidR="00F0734D" w:rsidRPr="00F0734D">
              <w:rPr>
                <w:rFonts w:eastAsia="標楷體" w:hint="eastAsia"/>
                <w:bCs/>
              </w:rPr>
              <w:t>0.8 m</w:t>
            </w:r>
            <w:r w:rsidR="00F0734D" w:rsidRPr="00F0734D">
              <w:rPr>
                <w:rFonts w:eastAsia="標楷體" w:hint="eastAsia"/>
                <w:bCs/>
              </w:rPr>
              <w:t>之畦床，迴轉犁後方附掛四部雙行播種機，可同時播種</w:t>
            </w:r>
            <w:r w:rsidR="00F0734D" w:rsidRPr="00F0734D">
              <w:rPr>
                <w:rFonts w:eastAsia="標楷體" w:hint="eastAsia"/>
                <w:bCs/>
              </w:rPr>
              <w:t>8</w:t>
            </w:r>
            <w:r w:rsidR="00F0734D" w:rsidRPr="00F0734D">
              <w:rPr>
                <w:rFonts w:eastAsia="標楷體" w:hint="eastAsia"/>
                <w:bCs/>
              </w:rPr>
              <w:t>行種子。</w:t>
            </w:r>
          </w:p>
        </w:tc>
      </w:tr>
      <w:tr w:rsidR="008A55C0" w:rsidRPr="00162600" w:rsidTr="001373AA">
        <w:trPr>
          <w:trHeight w:val="89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373AA" w:rsidP="00D426C0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F0734D" w:rsidRPr="00F0734D">
              <w:rPr>
                <w:rFonts w:ascii="Lucida Sans" w:eastAsia="標楷體" w:hAnsi="Lucida Sans" w:cs="Lucida Sans" w:hint="eastAsia"/>
                <w:color w:val="000000"/>
              </w:rPr>
              <w:t>生機系</w:t>
            </w:r>
          </w:p>
          <w:p w:rsidR="008A55C0" w:rsidRPr="00162600" w:rsidRDefault="008A55C0" w:rsidP="00D426C0">
            <w:pPr>
              <w:tabs>
                <w:tab w:val="left" w:pos="978"/>
              </w:tabs>
              <w:suppressAutoHyphens/>
              <w:autoSpaceDN w:val="0"/>
              <w:spacing w:line="276" w:lineRule="auto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F0734D" w:rsidRPr="00F0734D">
              <w:rPr>
                <w:rFonts w:ascii="Lucida Sans" w:eastAsia="標楷體" w:hAnsi="Lucida Sans" w:cs="Lucida Sans" w:hint="eastAsia"/>
              </w:rPr>
              <w:t>謝禮丞</w:t>
            </w:r>
            <w:r w:rsidR="00F0734D">
              <w:rPr>
                <w:rFonts w:ascii="Lucida Sans" w:eastAsia="標楷體" w:hAnsi="Lucida Sans" w:cs="Lucida Sans" w:hint="eastAsia"/>
              </w:rPr>
              <w:t>副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1373AA">
        <w:trPr>
          <w:trHeight w:val="255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1373AA" w:rsidP="001373AA">
            <w:pPr>
              <w:suppressAutoHyphens/>
              <w:autoSpaceDN w:val="0"/>
              <w:spacing w:before="24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8A55C0" w:rsidRPr="00660FBE" w:rsidRDefault="008A55C0" w:rsidP="001373AA">
            <w:pPr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1</w:t>
            </w:r>
            <w:r w:rsidRPr="00660FBE">
              <w:rPr>
                <w:rFonts w:eastAsia="標楷體"/>
                <w:kern w:val="0"/>
              </w:rPr>
              <w:t>、廠商業別：</w:t>
            </w:r>
            <w:r w:rsidR="00F0734D">
              <w:rPr>
                <w:rFonts w:eastAsia="標楷體" w:hint="eastAsia"/>
                <w:kern w:val="0"/>
              </w:rPr>
              <w:t>農業機械</w:t>
            </w:r>
          </w:p>
          <w:p w:rsidR="008A55C0" w:rsidRDefault="008A55C0" w:rsidP="001373AA">
            <w:pPr>
              <w:ind w:left="360" w:hangingChars="150" w:hanging="360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2</w:t>
            </w:r>
            <w:r w:rsidRPr="00660FBE">
              <w:rPr>
                <w:rFonts w:eastAsia="標楷體"/>
                <w:kern w:val="0"/>
              </w:rPr>
              <w:t>、應具備之專門技術：</w:t>
            </w:r>
            <w:r w:rsidR="00F0734D">
              <w:rPr>
                <w:rFonts w:eastAsia="標楷體" w:hint="eastAsia"/>
                <w:kern w:val="0"/>
              </w:rPr>
              <w:t>農業機械製造與維修</w:t>
            </w:r>
          </w:p>
          <w:p w:rsidR="008A55C0" w:rsidRPr="00660FBE" w:rsidRDefault="008A55C0" w:rsidP="001373AA">
            <w:pPr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3</w:t>
            </w:r>
            <w:r w:rsidRPr="00660FBE">
              <w:rPr>
                <w:rFonts w:eastAsia="標楷體"/>
                <w:kern w:val="0"/>
              </w:rPr>
              <w:t>、應有之機具設備：</w:t>
            </w:r>
            <w:r w:rsidR="00F0734D">
              <w:rPr>
                <w:rFonts w:eastAsia="標楷體" w:hint="eastAsia"/>
                <w:kern w:val="0"/>
              </w:rPr>
              <w:t>曳引機、迴轉犁、機械加工設備</w:t>
            </w:r>
          </w:p>
          <w:p w:rsidR="008A55C0" w:rsidRPr="00660FBE" w:rsidRDefault="008A55C0" w:rsidP="001373AA">
            <w:pPr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4</w:t>
            </w:r>
            <w:r w:rsidRPr="00660FBE">
              <w:rPr>
                <w:rFonts w:eastAsia="標楷體"/>
                <w:kern w:val="0"/>
              </w:rPr>
              <w:t>、應有之研究或技術人員人數：</w:t>
            </w:r>
            <w:r w:rsidR="00F0734D">
              <w:rPr>
                <w:rFonts w:eastAsia="標楷體" w:hint="eastAsia"/>
                <w:kern w:val="0"/>
              </w:rPr>
              <w:t>技術人員</w:t>
            </w:r>
            <w:r w:rsidR="00F0734D">
              <w:rPr>
                <w:rFonts w:eastAsia="標楷體" w:hint="eastAsia"/>
                <w:kern w:val="0"/>
              </w:rPr>
              <w:t xml:space="preserve"> 2</w:t>
            </w:r>
            <w:r w:rsidR="00F0734D">
              <w:rPr>
                <w:rFonts w:eastAsia="標楷體" w:hint="eastAsia"/>
                <w:kern w:val="0"/>
              </w:rPr>
              <w:t>人</w:t>
            </w:r>
          </w:p>
          <w:p w:rsidR="008A55C0" w:rsidRPr="00162600" w:rsidRDefault="008A55C0" w:rsidP="001373AA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660FBE">
              <w:rPr>
                <w:rFonts w:eastAsia="標楷體"/>
                <w:kern w:val="0"/>
              </w:rPr>
              <w:t>5</w:t>
            </w:r>
            <w:r w:rsidRPr="00660FBE">
              <w:rPr>
                <w:rFonts w:eastAsia="標楷體"/>
                <w:kern w:val="0"/>
              </w:rPr>
              <w:t>、其他：</w:t>
            </w:r>
            <w:r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1373AA">
        <w:trPr>
          <w:trHeight w:val="83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Default="001373AA" w:rsidP="008775C1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</w:p>
          <w:p w:rsidR="008A55C0" w:rsidRPr="00162600" w:rsidRDefault="008A55C0" w:rsidP="008775C1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 w:hint="eastAsia"/>
                <w:kern w:val="3"/>
              </w:rPr>
              <w:t xml:space="preserve">    </w:t>
            </w:r>
            <w:r w:rsidR="00F0734D" w:rsidRPr="00F0734D">
              <w:rPr>
                <w:rFonts w:eastAsia="標楷體" w:hint="eastAsia"/>
                <w:kern w:val="0"/>
              </w:rPr>
              <w:t>本研究之葉菜一貫化播種、作畦機械系以小型曳引機進行附掛作業，適用於溫網室之作業空間及室外田間操作，可進行玉米、蘿蔔、葉菜類作物等種子播種作業。</w:t>
            </w:r>
          </w:p>
        </w:tc>
      </w:tr>
      <w:tr w:rsidR="008A55C0" w:rsidRPr="00162600" w:rsidTr="001373AA">
        <w:trPr>
          <w:trHeight w:val="189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373AA" w:rsidP="001373AA">
            <w:pPr>
              <w:suppressAutoHyphens/>
              <w:autoSpaceDN w:val="0"/>
              <w:spacing w:before="240"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6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144384">
            <w:pPr>
              <w:suppressAutoHyphens/>
              <w:autoSpaceDN w:val="0"/>
              <w:spacing w:after="240" w:line="32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936834">
        <w:trPr>
          <w:trHeight w:val="210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1373AA" w:rsidP="008775C1">
            <w:pPr>
              <w:widowControl/>
              <w:suppressAutoHyphens/>
              <w:autoSpaceDN w:val="0"/>
              <w:spacing w:line="320" w:lineRule="exact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1373AA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1373AA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8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1373AA"/>
    <w:sectPr w:rsidR="000E2376" w:rsidRPr="008A55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E2376"/>
    <w:rsid w:val="001373AA"/>
    <w:rsid w:val="00144384"/>
    <w:rsid w:val="003A7ECA"/>
    <w:rsid w:val="00657272"/>
    <w:rsid w:val="006F0F71"/>
    <w:rsid w:val="007D4799"/>
    <w:rsid w:val="008A55C0"/>
    <w:rsid w:val="00936834"/>
    <w:rsid w:val="00B17437"/>
    <w:rsid w:val="00D426C0"/>
    <w:rsid w:val="00F0734D"/>
    <w:rsid w:val="00F674D0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ine3388@nchu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40.120.49.189/about1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hu.edu.tw/index1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2019-07-11T06:32:00Z</dcterms:created>
  <dcterms:modified xsi:type="dcterms:W3CDTF">2019-07-12T03:29:00Z</dcterms:modified>
</cp:coreProperties>
</file>